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E108B" w14:textId="79991255" w:rsidR="00754785" w:rsidRPr="00754785" w:rsidRDefault="1972BEA1" w:rsidP="1972BEA1">
      <w:pPr>
        <w:spacing w:line="480" w:lineRule="auto"/>
        <w:jc w:val="center"/>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Impact of Transportation Network Company (TNC) Services on Other Modes- The Case of Dhaka, Bangladesh</w:t>
      </w:r>
    </w:p>
    <w:p w14:paraId="3B7F3475" w14:textId="17E2A1E7" w:rsidR="1972BEA1" w:rsidRDefault="1972BEA1" w:rsidP="1972BEA1">
      <w:pPr>
        <w:pStyle w:val="ListParagraph"/>
        <w:numPr>
          <w:ilvl w:val="0"/>
          <w:numId w:val="2"/>
        </w:numPr>
        <w:spacing w:line="480" w:lineRule="auto"/>
        <w:jc w:val="center"/>
        <w:rPr>
          <w:rFonts w:ascii="Times New Roman" w:eastAsia="Times New Roman" w:hAnsi="Times New Roman" w:cs="Times New Roman"/>
          <w:b/>
          <w:bCs/>
          <w:sz w:val="24"/>
          <w:szCs w:val="24"/>
        </w:rPr>
      </w:pPr>
      <w:proofErr w:type="spellStart"/>
      <w:r w:rsidRPr="1972BEA1">
        <w:rPr>
          <w:rFonts w:ascii="Times New Roman" w:eastAsia="Times New Roman" w:hAnsi="Times New Roman" w:cs="Times New Roman"/>
          <w:b/>
          <w:bCs/>
          <w:sz w:val="24"/>
          <w:szCs w:val="24"/>
        </w:rPr>
        <w:t>Mostaq</w:t>
      </w:r>
      <w:proofErr w:type="spellEnd"/>
      <w:r w:rsidRPr="1972BEA1">
        <w:rPr>
          <w:rFonts w:ascii="Times New Roman" w:eastAsia="Times New Roman" w:hAnsi="Times New Roman" w:cs="Times New Roman"/>
          <w:b/>
          <w:bCs/>
          <w:sz w:val="24"/>
          <w:szCs w:val="24"/>
        </w:rPr>
        <w:t xml:space="preserve"> Ahmed*</w:t>
      </w:r>
    </w:p>
    <w:p w14:paraId="2E29FD9C" w14:textId="35219CA7" w:rsidR="1972BEA1" w:rsidRDefault="1972BEA1" w:rsidP="1972BEA1">
      <w:pPr>
        <w:pStyle w:val="ListParagraph"/>
        <w:numPr>
          <w:ilvl w:val="0"/>
          <w:numId w:val="2"/>
        </w:numPr>
        <w:spacing w:line="480" w:lineRule="auto"/>
        <w:jc w:val="center"/>
        <w:rPr>
          <w:rFonts w:ascii="Times New Roman" w:eastAsia="Times New Roman" w:hAnsi="Times New Roman" w:cs="Times New Roman"/>
          <w:b/>
          <w:bCs/>
          <w:sz w:val="24"/>
          <w:szCs w:val="24"/>
        </w:rPr>
      </w:pPr>
      <w:proofErr w:type="spellStart"/>
      <w:r w:rsidRPr="1972BEA1">
        <w:rPr>
          <w:rFonts w:ascii="Times New Roman" w:eastAsia="Times New Roman" w:hAnsi="Times New Roman" w:cs="Times New Roman"/>
          <w:b/>
          <w:bCs/>
          <w:sz w:val="24"/>
          <w:szCs w:val="24"/>
        </w:rPr>
        <w:t>Muhaiminul</w:t>
      </w:r>
      <w:proofErr w:type="spellEnd"/>
      <w:r w:rsidRPr="1972BEA1">
        <w:rPr>
          <w:rFonts w:ascii="Times New Roman" w:eastAsia="Times New Roman" w:hAnsi="Times New Roman" w:cs="Times New Roman"/>
          <w:b/>
          <w:bCs/>
          <w:sz w:val="24"/>
          <w:szCs w:val="24"/>
        </w:rPr>
        <w:t xml:space="preserve"> Islam</w:t>
      </w:r>
    </w:p>
    <w:p w14:paraId="544C2E90" w14:textId="17AC4EA2" w:rsidR="1972BEA1" w:rsidRDefault="1972BEA1" w:rsidP="1972BEA1">
      <w:pPr>
        <w:spacing w:after="0" w:line="240" w:lineRule="auto"/>
        <w:rPr>
          <w:rFonts w:ascii="Times New Roman" w:eastAsia="Times New Roman" w:hAnsi="Times New Roman" w:cs="Times New Roman"/>
          <w:b/>
          <w:bCs/>
          <w:sz w:val="24"/>
          <w:szCs w:val="24"/>
        </w:rPr>
      </w:pPr>
    </w:p>
    <w:p w14:paraId="282E1E2D" w14:textId="4ED266C9" w:rsidR="1972BEA1" w:rsidRDefault="1972BEA1" w:rsidP="1972BEA1">
      <w:pPr>
        <w:spacing w:after="0" w:line="240" w:lineRule="auto"/>
        <w:rPr>
          <w:rFonts w:ascii="Times New Roman" w:eastAsia="Times New Roman" w:hAnsi="Times New Roman" w:cs="Times New Roman"/>
          <w:b/>
          <w:bCs/>
          <w:sz w:val="24"/>
          <w:szCs w:val="24"/>
        </w:rPr>
      </w:pPr>
    </w:p>
    <w:p w14:paraId="5B334E1A" w14:textId="4E7093BB" w:rsidR="00754785" w:rsidRDefault="1972BEA1" w:rsidP="1972BEA1">
      <w:pPr>
        <w:pStyle w:val="ListParagraph"/>
        <w:numPr>
          <w:ilvl w:val="0"/>
          <w:numId w:val="1"/>
        </w:numPr>
        <w:spacing w:after="0" w:line="240" w:lineRule="auto"/>
        <w:rPr>
          <w:rFonts w:ascii="Times New Roman" w:eastAsia="Times New Roman" w:hAnsi="Times New Roman" w:cs="Times New Roman"/>
          <w:b/>
          <w:bCs/>
          <w:sz w:val="24"/>
          <w:szCs w:val="24"/>
        </w:rPr>
      </w:pPr>
      <w:proofErr w:type="spellStart"/>
      <w:r w:rsidRPr="1972BEA1">
        <w:rPr>
          <w:rFonts w:ascii="Times New Roman" w:eastAsia="Times New Roman" w:hAnsi="Times New Roman" w:cs="Times New Roman"/>
          <w:b/>
          <w:bCs/>
          <w:sz w:val="24"/>
          <w:szCs w:val="24"/>
        </w:rPr>
        <w:t>Mostaq</w:t>
      </w:r>
      <w:proofErr w:type="spellEnd"/>
      <w:r w:rsidRPr="1972BEA1">
        <w:rPr>
          <w:rFonts w:ascii="Times New Roman" w:eastAsia="Times New Roman" w:hAnsi="Times New Roman" w:cs="Times New Roman"/>
          <w:b/>
          <w:bCs/>
          <w:sz w:val="24"/>
          <w:szCs w:val="24"/>
        </w:rPr>
        <w:t xml:space="preserve"> Ahmed* (Corresponding Author)</w:t>
      </w:r>
    </w:p>
    <w:p w14:paraId="7BBD8DA4" w14:textId="17476C6D" w:rsidR="1972BEA1" w:rsidRDefault="1972BEA1" w:rsidP="1972BEA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Assistant Professor</w:t>
      </w:r>
    </w:p>
    <w:p w14:paraId="70CE7C86" w14:textId="5AC8FBD0" w:rsidR="1972BEA1" w:rsidRDefault="1972BEA1" w:rsidP="1972BEA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Urban and Rural Planning Discipline</w:t>
      </w:r>
    </w:p>
    <w:p w14:paraId="6A4D97C1" w14:textId="7202D4C4" w:rsidR="1972BEA1" w:rsidRDefault="1972BEA1" w:rsidP="1972BEA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Khulna University, Khulna- 9208, Bangladesh</w:t>
      </w:r>
    </w:p>
    <w:p w14:paraId="7A8486A9" w14:textId="5A64B827" w:rsidR="1972BEA1" w:rsidRDefault="1972BEA1" w:rsidP="1972BEA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Email: </w:t>
      </w:r>
      <w:hyperlink r:id="rId8">
        <w:r w:rsidRPr="1972BEA1">
          <w:rPr>
            <w:rStyle w:val="Hyperlink"/>
            <w:rFonts w:ascii="Times New Roman" w:eastAsia="Times New Roman" w:hAnsi="Times New Roman" w:cs="Times New Roman"/>
            <w:sz w:val="24"/>
            <w:szCs w:val="24"/>
          </w:rPr>
          <w:t>mostaqurp@gmail.coom</w:t>
        </w:r>
      </w:hyperlink>
      <w:r w:rsidRPr="1972BEA1">
        <w:rPr>
          <w:rFonts w:ascii="Times New Roman" w:eastAsia="Times New Roman" w:hAnsi="Times New Roman" w:cs="Times New Roman"/>
          <w:sz w:val="24"/>
          <w:szCs w:val="24"/>
        </w:rPr>
        <w:t>,</w:t>
      </w:r>
    </w:p>
    <w:p w14:paraId="0E6562CC" w14:textId="7F4F25FE" w:rsidR="1972BEA1" w:rsidRDefault="1972BEA1" w:rsidP="1972BEA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Phone: 512-373-2468</w:t>
      </w:r>
    </w:p>
    <w:p w14:paraId="0F2B959A" w14:textId="48E0623F" w:rsidR="1972BEA1" w:rsidRDefault="1972BEA1" w:rsidP="1972BEA1">
      <w:pPr>
        <w:spacing w:after="0" w:line="240" w:lineRule="auto"/>
        <w:rPr>
          <w:rFonts w:ascii="Times New Roman" w:eastAsia="Times New Roman" w:hAnsi="Times New Roman" w:cs="Times New Roman"/>
          <w:sz w:val="24"/>
          <w:szCs w:val="24"/>
        </w:rPr>
      </w:pPr>
    </w:p>
    <w:p w14:paraId="2653C0C6" w14:textId="2625433E" w:rsidR="00BE1263" w:rsidRPr="00754785" w:rsidRDefault="1972BEA1" w:rsidP="1972BEA1">
      <w:pPr>
        <w:pStyle w:val="ListParagraph"/>
        <w:numPr>
          <w:ilvl w:val="0"/>
          <w:numId w:val="1"/>
        </w:numPr>
        <w:spacing w:after="0" w:line="240" w:lineRule="auto"/>
        <w:rPr>
          <w:rFonts w:ascii="Times New Roman" w:eastAsia="Times New Roman" w:hAnsi="Times New Roman" w:cs="Times New Roman"/>
          <w:b/>
          <w:bCs/>
          <w:sz w:val="24"/>
          <w:szCs w:val="24"/>
        </w:rPr>
      </w:pPr>
      <w:proofErr w:type="spellStart"/>
      <w:r w:rsidRPr="1972BEA1">
        <w:rPr>
          <w:rFonts w:ascii="Times New Roman" w:eastAsia="Times New Roman" w:hAnsi="Times New Roman" w:cs="Times New Roman"/>
          <w:b/>
          <w:bCs/>
          <w:sz w:val="24"/>
          <w:szCs w:val="24"/>
        </w:rPr>
        <w:t>Muhaiminul</w:t>
      </w:r>
      <w:proofErr w:type="spellEnd"/>
      <w:r w:rsidRPr="1972BEA1">
        <w:rPr>
          <w:rFonts w:ascii="Times New Roman" w:eastAsia="Times New Roman" w:hAnsi="Times New Roman" w:cs="Times New Roman"/>
          <w:b/>
          <w:bCs/>
          <w:sz w:val="24"/>
          <w:szCs w:val="24"/>
        </w:rPr>
        <w:t xml:space="preserve"> Islam</w:t>
      </w:r>
    </w:p>
    <w:p w14:paraId="27CB4241" w14:textId="43B3DC47" w:rsidR="1972BEA1" w:rsidRDefault="1972BEA1" w:rsidP="1972BEA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Bachelor of Urban and Rural Planning Discipline</w:t>
      </w:r>
    </w:p>
    <w:p w14:paraId="62F24796" w14:textId="3FF7294E" w:rsidR="1972BEA1" w:rsidRDefault="1972BEA1" w:rsidP="1972BEA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Urban and Rural Planning Discipline,</w:t>
      </w:r>
    </w:p>
    <w:p w14:paraId="0916ED57" w14:textId="15B2631C" w:rsidR="1972BEA1" w:rsidRDefault="1972BEA1" w:rsidP="1972BEA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Khulna University, Khulna, Bangladesh.</w:t>
      </w:r>
    </w:p>
    <w:p w14:paraId="7AFA69ED" w14:textId="20395B6F" w:rsidR="1972BEA1" w:rsidRDefault="1972BEA1" w:rsidP="1972BEA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Email: muhaiminul.ankon@gmail.com </w:t>
      </w:r>
    </w:p>
    <w:p w14:paraId="0CEAF932" w14:textId="37E590C6" w:rsidR="1972BEA1" w:rsidRDefault="1972BEA1" w:rsidP="1972BEA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Phone: +8801521201073</w:t>
      </w:r>
    </w:p>
    <w:p w14:paraId="02EB378F" w14:textId="77777777" w:rsidR="00754785" w:rsidRDefault="00754785" w:rsidP="1972BEA1">
      <w:pPr>
        <w:spacing w:line="480" w:lineRule="auto"/>
        <w:jc w:val="center"/>
        <w:rPr>
          <w:rFonts w:ascii="Times New Roman" w:eastAsia="Times New Roman" w:hAnsi="Times New Roman" w:cs="Times New Roman"/>
          <w:b/>
          <w:bCs/>
          <w:sz w:val="24"/>
          <w:szCs w:val="24"/>
        </w:rPr>
      </w:pPr>
    </w:p>
    <w:p w14:paraId="6A05A809" w14:textId="77777777" w:rsidR="00BE1263" w:rsidRDefault="00BE1263" w:rsidP="1972BEA1">
      <w:pPr>
        <w:spacing w:line="480" w:lineRule="auto"/>
        <w:jc w:val="center"/>
        <w:rPr>
          <w:rFonts w:ascii="Times New Roman" w:eastAsia="Times New Roman" w:hAnsi="Times New Roman" w:cs="Times New Roman"/>
          <w:b/>
          <w:bCs/>
          <w:sz w:val="24"/>
          <w:szCs w:val="24"/>
        </w:rPr>
      </w:pPr>
    </w:p>
    <w:p w14:paraId="5A39BBE3" w14:textId="77777777" w:rsidR="00BE1263" w:rsidRDefault="00BE1263" w:rsidP="1972BEA1">
      <w:pPr>
        <w:spacing w:line="480" w:lineRule="auto"/>
        <w:jc w:val="center"/>
        <w:rPr>
          <w:rFonts w:ascii="Times New Roman" w:eastAsia="Times New Roman" w:hAnsi="Times New Roman" w:cs="Times New Roman"/>
          <w:b/>
          <w:bCs/>
          <w:sz w:val="24"/>
          <w:szCs w:val="24"/>
        </w:rPr>
      </w:pPr>
    </w:p>
    <w:p w14:paraId="41C8F396" w14:textId="77777777" w:rsidR="00BE1263" w:rsidRDefault="00BE1263" w:rsidP="1972BEA1">
      <w:pPr>
        <w:spacing w:line="480" w:lineRule="auto"/>
        <w:jc w:val="center"/>
        <w:rPr>
          <w:rFonts w:ascii="Times New Roman" w:eastAsia="Times New Roman" w:hAnsi="Times New Roman" w:cs="Times New Roman"/>
          <w:b/>
          <w:bCs/>
          <w:sz w:val="24"/>
          <w:szCs w:val="24"/>
        </w:rPr>
      </w:pPr>
    </w:p>
    <w:p w14:paraId="72A3D3EC" w14:textId="77777777" w:rsidR="00BE1263" w:rsidRDefault="00BE1263" w:rsidP="1972BEA1">
      <w:pPr>
        <w:spacing w:line="480" w:lineRule="auto"/>
        <w:jc w:val="center"/>
        <w:rPr>
          <w:rFonts w:ascii="Times New Roman" w:eastAsia="Times New Roman" w:hAnsi="Times New Roman" w:cs="Times New Roman"/>
          <w:b/>
          <w:bCs/>
          <w:sz w:val="24"/>
          <w:szCs w:val="24"/>
        </w:rPr>
      </w:pPr>
    </w:p>
    <w:p w14:paraId="09CDA9FB" w14:textId="748D6A20" w:rsidR="1972BEA1" w:rsidRDefault="1972BEA1" w:rsidP="1972BEA1">
      <w:pPr>
        <w:spacing w:line="480" w:lineRule="auto"/>
        <w:jc w:val="center"/>
        <w:rPr>
          <w:rFonts w:ascii="Times New Roman" w:eastAsia="Times New Roman" w:hAnsi="Times New Roman" w:cs="Times New Roman"/>
          <w:b/>
          <w:bCs/>
          <w:sz w:val="24"/>
          <w:szCs w:val="24"/>
        </w:rPr>
      </w:pPr>
    </w:p>
    <w:p w14:paraId="59B7107C" w14:textId="31635ADB" w:rsidR="1972BEA1" w:rsidRDefault="1972BEA1" w:rsidP="1972BEA1">
      <w:pPr>
        <w:spacing w:line="480" w:lineRule="auto"/>
        <w:jc w:val="center"/>
        <w:rPr>
          <w:rFonts w:ascii="Times New Roman" w:eastAsia="Times New Roman" w:hAnsi="Times New Roman" w:cs="Times New Roman"/>
          <w:b/>
          <w:bCs/>
          <w:sz w:val="24"/>
          <w:szCs w:val="24"/>
        </w:rPr>
      </w:pPr>
    </w:p>
    <w:p w14:paraId="21E9E241" w14:textId="392E7D50" w:rsidR="00EF36DC" w:rsidRPr="00754785" w:rsidRDefault="1972BEA1" w:rsidP="1972BEA1">
      <w:pPr>
        <w:spacing w:line="480" w:lineRule="auto"/>
        <w:jc w:val="center"/>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lastRenderedPageBreak/>
        <w:t>Impact of Transportation Network Company (TNC) Services on Other Modes- The Case of Dhaka, Bangladesh</w:t>
      </w:r>
    </w:p>
    <w:p w14:paraId="41731E4F" w14:textId="2BA29AD8" w:rsidR="00EF36DC" w:rsidRPr="00754785" w:rsidRDefault="1972BEA1" w:rsidP="00C62B84">
      <w:pPr>
        <w:spacing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Abstract</w:t>
      </w:r>
    </w:p>
    <w:p w14:paraId="4B94D5A5" w14:textId="737CE05F" w:rsidR="00BE1263" w:rsidRPr="00754785" w:rsidRDefault="1972BEA1" w:rsidP="00C62B84">
      <w:pPr>
        <w:autoSpaceDE w:val="0"/>
        <w:autoSpaceDN w:val="0"/>
        <w:adjustRightInd w:val="0"/>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Widespread popularity of TNC services has significantly changed the realm of urban transportation. This study presents an empirical investigation of the impact of TNC services on the other conventional modes in megacity Dhaka, the capital of the developing country Bangladesh. For this study multinomial logit models have been developed using data collected from household travel survey. The no TNC scenario information has been collected by asking the respondents about their preferred mode for similar kind of trip in a no TNC scenario when a trip made by TNC has been found. This study has found that TNC services are drawing passengers mostly from the CNGs. The finding is actually similar to several other researchers who concluded that TNCs are actually competing with taxi services in the cities of the first world countries. Considering the nature of these CNG vehicles they can be compared to the taxi services of the first world countries. This study has also found comparatively higher impact of TNCs on public transit than many other studies. </w:t>
      </w:r>
    </w:p>
    <w:p w14:paraId="3E7A9F1C" w14:textId="77777777" w:rsidR="00932756" w:rsidRPr="00754785" w:rsidRDefault="1972BEA1" w:rsidP="00C62B84">
      <w:pPr>
        <w:pStyle w:val="ListParagraph"/>
        <w:numPr>
          <w:ilvl w:val="0"/>
          <w:numId w:val="3"/>
        </w:numPr>
        <w:spacing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Introduction</w:t>
      </w:r>
    </w:p>
    <w:p w14:paraId="5B76126B" w14:textId="77777777" w:rsidR="001B32E8" w:rsidRPr="00754785" w:rsidRDefault="1972BEA1" w:rsidP="00C62B84">
      <w:pPr>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Popularity of TNC services (Uber, Lyft etc.) has changed the realm of urban transportation significantly by providing on-demand and flexible mobility options. These Transportation Network Companies (TNCs) use an internet based highly sophisticated ‘app’ to match the people seeking transportation with the nearby drivers who are willing to offer that service at that moment. These TNCs neither own the vehicles nor are the drivers the employees of them.    Impact of the advent of TNC services on other modes is of many folds. So far, it is well found that TNCs are direct competitors of Taxi services on the road (</w:t>
      </w:r>
      <w:proofErr w:type="spellStart"/>
      <w:r w:rsidRPr="1972BEA1">
        <w:rPr>
          <w:rFonts w:ascii="Times New Roman" w:eastAsia="Times New Roman" w:hAnsi="Times New Roman" w:cs="Times New Roman"/>
          <w:sz w:val="24"/>
          <w:szCs w:val="24"/>
        </w:rPr>
        <w:t>Wallsten</w:t>
      </w:r>
      <w:proofErr w:type="spellEnd"/>
      <w:r w:rsidRPr="1972BEA1">
        <w:rPr>
          <w:rFonts w:ascii="Times New Roman" w:eastAsia="Times New Roman" w:hAnsi="Times New Roman" w:cs="Times New Roman"/>
          <w:sz w:val="24"/>
          <w:szCs w:val="24"/>
        </w:rPr>
        <w:t xml:space="preserve">, 2015). Though, often TNCs regarded as complementary to public transit, evidences show that they have negative effect on public transit as well (Habib, 2019). The emergence and rapid growth of Uber, Lyft etc. has challenged the existing transportation industry by providing a new option which is </w:t>
      </w:r>
      <w:r w:rsidRPr="1972BEA1">
        <w:rPr>
          <w:rFonts w:ascii="Times New Roman" w:eastAsia="Times New Roman" w:hAnsi="Times New Roman" w:cs="Times New Roman"/>
          <w:noProof/>
          <w:sz w:val="24"/>
          <w:szCs w:val="24"/>
        </w:rPr>
        <w:t>cost-effective</w:t>
      </w:r>
      <w:r w:rsidRPr="1972BEA1">
        <w:rPr>
          <w:rFonts w:ascii="Times New Roman" w:eastAsia="Times New Roman" w:hAnsi="Times New Roman" w:cs="Times New Roman"/>
          <w:sz w:val="24"/>
          <w:szCs w:val="24"/>
        </w:rPr>
        <w:t xml:space="preserve"> compared to taxi and comes without the need of parking space compared to private vehicle. However, not much of the type and magnitude of the impact of TNC services on other transportation is known till date ((</w:t>
      </w:r>
      <w:proofErr w:type="spellStart"/>
      <w:r w:rsidRPr="1972BEA1">
        <w:rPr>
          <w:rFonts w:ascii="Times New Roman" w:eastAsia="Times New Roman" w:hAnsi="Times New Roman" w:cs="Times New Roman"/>
          <w:sz w:val="24"/>
          <w:szCs w:val="24"/>
        </w:rPr>
        <w:t>Alemi</w:t>
      </w:r>
      <w:proofErr w:type="spellEnd"/>
      <w:r w:rsidRPr="1972BEA1">
        <w:rPr>
          <w:rFonts w:ascii="Times New Roman" w:eastAsia="Times New Roman" w:hAnsi="Times New Roman" w:cs="Times New Roman"/>
          <w:sz w:val="24"/>
          <w:szCs w:val="24"/>
        </w:rPr>
        <w:t xml:space="preserve"> et al., 2017, </w:t>
      </w:r>
      <w:proofErr w:type="spellStart"/>
      <w:r w:rsidRPr="1972BEA1">
        <w:rPr>
          <w:rFonts w:ascii="Times New Roman" w:eastAsia="Times New Roman" w:hAnsi="Times New Roman" w:cs="Times New Roman"/>
          <w:sz w:val="24"/>
          <w:szCs w:val="24"/>
        </w:rPr>
        <w:t>Alemi</w:t>
      </w:r>
      <w:proofErr w:type="spellEnd"/>
      <w:r w:rsidRPr="1972BEA1">
        <w:rPr>
          <w:rFonts w:ascii="Times New Roman" w:eastAsia="Times New Roman" w:hAnsi="Times New Roman" w:cs="Times New Roman"/>
          <w:sz w:val="24"/>
          <w:szCs w:val="24"/>
        </w:rPr>
        <w:t xml:space="preserve"> et al., 2018, Habib 2019). It is of importance that transit agencies and planners understand the impact of continued growth of TNCs on other modes so that they can take appropriate measures to respond effectively. </w:t>
      </w:r>
      <w:bookmarkStart w:id="0" w:name="bb0015"/>
      <w:bookmarkStart w:id="1" w:name="bb0010"/>
      <w:bookmarkEnd w:id="0"/>
      <w:bookmarkEnd w:id="1"/>
    </w:p>
    <w:p w14:paraId="5ED41A6C" w14:textId="77777777" w:rsidR="0063506E" w:rsidRPr="00754785" w:rsidRDefault="1972BEA1" w:rsidP="00C62B84">
      <w:pPr>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Dhaka, the ninth-largest and sixth-most densely populated city in the world, is the capital of Bangladesh. Just like in other cities in the world Uber and other TNCs are becoming more and more popular. This study will attempt to investigate the impact of </w:t>
      </w:r>
      <w:r w:rsidRPr="1972BEA1">
        <w:rPr>
          <w:rFonts w:ascii="Times New Roman" w:eastAsia="Times New Roman" w:hAnsi="Times New Roman" w:cs="Times New Roman"/>
          <w:sz w:val="24"/>
          <w:szCs w:val="24"/>
        </w:rPr>
        <w:lastRenderedPageBreak/>
        <w:t xml:space="preserve">TNC services on public transit and other modes in Dhaka using discrete choice approach. The main objective of this study is to investigate the key factors that motivate people to choose TNCs and whether these factors conflict with the choice of public transit.  </w:t>
      </w:r>
    </w:p>
    <w:p w14:paraId="18BEF0C8" w14:textId="77777777" w:rsidR="00ED42D0" w:rsidRPr="00754785" w:rsidRDefault="1972BEA1" w:rsidP="00C62B84">
      <w:pPr>
        <w:pStyle w:val="ListParagraph"/>
        <w:numPr>
          <w:ilvl w:val="0"/>
          <w:numId w:val="3"/>
        </w:numPr>
        <w:spacing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Literature review</w:t>
      </w:r>
    </w:p>
    <w:p w14:paraId="7B13DA56" w14:textId="77777777" w:rsidR="00C47D63" w:rsidRPr="00754785" w:rsidRDefault="1972BEA1" w:rsidP="00C62B84">
      <w:pPr>
        <w:pStyle w:val="ListParagraph"/>
        <w:numPr>
          <w:ilvl w:val="1"/>
          <w:numId w:val="3"/>
        </w:numPr>
        <w:spacing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What are TNCs?</w:t>
      </w:r>
    </w:p>
    <w:p w14:paraId="7AB8AA26" w14:textId="77777777" w:rsidR="00C47D63" w:rsidRPr="00754785" w:rsidRDefault="1972BEA1" w:rsidP="00C62B84">
      <w:pPr>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There is much debate on status of TNCs as transportation provider or technological innovation. TNCs provide transportation services through smartphone based app that can be used to find nearby drivers who are available to offer ride at that moment. Unlike Taxi companies TNCs doesn’t own the vehicles and the drivers are independent contractors. The drivers are supposed to have vehicles at his/her own expense. TNCs can’t have direct/ indirect ownership of transportation business.  If the app provider company owns vehicles to be used to provide transportation services, the company can no longer be defined as TNC (Kessler, 2017). </w:t>
      </w:r>
    </w:p>
    <w:p w14:paraId="399FF4AB" w14:textId="77777777" w:rsidR="00ED42D0" w:rsidRPr="00754785" w:rsidRDefault="1972BEA1" w:rsidP="00C62B84">
      <w:pPr>
        <w:pStyle w:val="ListParagraph"/>
        <w:numPr>
          <w:ilvl w:val="1"/>
          <w:numId w:val="3"/>
        </w:numPr>
        <w:spacing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TNCs in Dhaka</w:t>
      </w:r>
    </w:p>
    <w:p w14:paraId="5F5B23AB" w14:textId="77777777" w:rsidR="00ED42D0" w:rsidRPr="00754785" w:rsidRDefault="00ED42D0" w:rsidP="00C62B84">
      <w:pPr>
        <w:pStyle w:val="NormalWeb"/>
        <w:shd w:val="clear" w:color="auto" w:fill="FFFFFF" w:themeFill="background1"/>
        <w:spacing w:before="0" w:beforeAutospacing="0" w:after="150" w:afterAutospacing="0"/>
        <w:rPr>
          <w:color w:val="auto"/>
        </w:rPr>
      </w:pPr>
      <w:r w:rsidRPr="00754785">
        <w:rPr>
          <w:color w:val="auto"/>
        </w:rPr>
        <w:t xml:space="preserve">Uber is the most dominant among the TNCs operating in Dhaka. </w:t>
      </w:r>
      <w:r w:rsidRPr="00754785">
        <w:rPr>
          <w:color w:val="auto"/>
          <w:shd w:val="clear" w:color="auto" w:fill="FFFFFF"/>
        </w:rPr>
        <w:t xml:space="preserve">It has launched in Dhaka </w:t>
      </w:r>
      <w:r w:rsidRPr="00754785">
        <w:rPr>
          <w:noProof/>
          <w:color w:val="auto"/>
          <w:shd w:val="clear" w:color="auto" w:fill="FFFFFF"/>
        </w:rPr>
        <w:t>in</w:t>
      </w:r>
      <w:r w:rsidRPr="00754785">
        <w:rPr>
          <w:color w:val="auto"/>
          <w:shd w:val="clear" w:color="auto" w:fill="FFFFFF"/>
        </w:rPr>
        <w:t xml:space="preserve"> </w:t>
      </w:r>
      <w:r w:rsidRPr="00754785">
        <w:rPr>
          <w:noProof/>
          <w:color w:val="auto"/>
          <w:shd w:val="clear" w:color="auto" w:fill="FFFFFF"/>
        </w:rPr>
        <w:t>November</w:t>
      </w:r>
      <w:r w:rsidRPr="00754785">
        <w:rPr>
          <w:color w:val="auto"/>
          <w:shd w:val="clear" w:color="auto" w:fill="FFFFFF"/>
        </w:rPr>
        <w:t xml:space="preserve"> 2016. </w:t>
      </w:r>
      <w:proofErr w:type="spellStart"/>
      <w:r w:rsidRPr="1972BEA1">
        <w:rPr>
          <w:rFonts w:eastAsiaTheme="majorEastAsia"/>
          <w:color w:val="auto"/>
        </w:rPr>
        <w:t>Chalo</w:t>
      </w:r>
      <w:proofErr w:type="spellEnd"/>
      <w:r w:rsidRPr="00754785">
        <w:rPr>
          <w:color w:val="auto"/>
        </w:rPr>
        <w:t> and </w:t>
      </w:r>
      <w:proofErr w:type="spellStart"/>
      <w:r w:rsidRPr="1972BEA1">
        <w:rPr>
          <w:rFonts w:eastAsiaTheme="majorEastAsia"/>
          <w:color w:val="auto"/>
        </w:rPr>
        <w:t>BDcabs</w:t>
      </w:r>
      <w:proofErr w:type="spellEnd"/>
      <w:r w:rsidRPr="00754785">
        <w:rPr>
          <w:color w:val="auto"/>
        </w:rPr>
        <w:t xml:space="preserve"> had started in 2015. </w:t>
      </w:r>
      <w:proofErr w:type="spellStart"/>
      <w:r w:rsidRPr="00754785">
        <w:rPr>
          <w:color w:val="auto"/>
        </w:rPr>
        <w:t>Chalo</w:t>
      </w:r>
      <w:proofErr w:type="spellEnd"/>
      <w:r w:rsidRPr="00754785">
        <w:rPr>
          <w:color w:val="auto"/>
        </w:rPr>
        <w:t xml:space="preserve"> had failed to maintain a solid </w:t>
      </w:r>
      <w:r w:rsidR="00754785">
        <w:rPr>
          <w:color w:val="auto"/>
        </w:rPr>
        <w:t>customer base</w:t>
      </w:r>
      <w:r w:rsidRPr="00754785">
        <w:rPr>
          <w:color w:val="auto"/>
        </w:rPr>
        <w:t xml:space="preserve"> whereas </w:t>
      </w:r>
      <w:proofErr w:type="spellStart"/>
      <w:r w:rsidRPr="00754785">
        <w:rPr>
          <w:color w:val="auto"/>
        </w:rPr>
        <w:t>BDcabs</w:t>
      </w:r>
      <w:proofErr w:type="spellEnd"/>
      <w:r w:rsidRPr="00754785">
        <w:rPr>
          <w:color w:val="auto"/>
        </w:rPr>
        <w:t xml:space="preserve"> remained a limited operation service with its partnership with </w:t>
      </w:r>
      <w:proofErr w:type="spellStart"/>
      <w:r w:rsidRPr="00754785">
        <w:rPr>
          <w:color w:val="auto"/>
        </w:rPr>
        <w:t>Toma</w:t>
      </w:r>
      <w:proofErr w:type="spellEnd"/>
      <w:r w:rsidRPr="00754785">
        <w:rPr>
          <w:color w:val="auto"/>
        </w:rPr>
        <w:t xml:space="preserve"> Taxi. </w:t>
      </w:r>
      <w:proofErr w:type="spellStart"/>
      <w:r w:rsidRPr="00754785">
        <w:rPr>
          <w:color w:val="auto"/>
        </w:rPr>
        <w:t>Amarbike</w:t>
      </w:r>
      <w:proofErr w:type="spellEnd"/>
      <w:r w:rsidRPr="00754785">
        <w:rPr>
          <w:color w:val="auto"/>
        </w:rPr>
        <w:t xml:space="preserve"> and similar motorbike services </w:t>
      </w:r>
      <w:r w:rsidR="00754785">
        <w:rPr>
          <w:color w:val="auto"/>
        </w:rPr>
        <w:t>had popularity for a short period of time but none of them are doing well</w:t>
      </w:r>
      <w:r w:rsidRPr="00754785">
        <w:rPr>
          <w:color w:val="auto"/>
        </w:rPr>
        <w:t xml:space="preserve"> at present. </w:t>
      </w:r>
      <w:proofErr w:type="spellStart"/>
      <w:r w:rsidRPr="00754785">
        <w:rPr>
          <w:color w:val="auto"/>
        </w:rPr>
        <w:t>Taxiwala</w:t>
      </w:r>
      <w:proofErr w:type="spellEnd"/>
      <w:r w:rsidRPr="00754785">
        <w:rPr>
          <w:color w:val="auto"/>
        </w:rPr>
        <w:t> was investing a lot for promotion in 2016, but Uber’s arrival prohibited them to acquire a good market share</w:t>
      </w:r>
      <w:sdt>
        <w:sdtPr>
          <w:rPr>
            <w:color w:val="auto"/>
          </w:rPr>
          <w:id w:val="448828683"/>
          <w:placeholder>
            <w:docPart w:val="DefaultPlaceholder_1081868574"/>
          </w:placeholder>
          <w:citation/>
        </w:sdtPr>
        <w:sdtContent>
          <w:r w:rsidRPr="00754785">
            <w:rPr>
              <w:color w:val="auto"/>
            </w:rPr>
            <w:fldChar w:fldCharType="begin"/>
          </w:r>
          <w:r w:rsidRPr="00754785">
            <w:rPr>
              <w:color w:val="auto"/>
            </w:rPr>
            <w:instrText xml:space="preserve"> CITATION Ube16 \l 1033 </w:instrText>
          </w:r>
          <w:r w:rsidRPr="00754785">
            <w:rPr>
              <w:color w:val="auto"/>
            </w:rPr>
            <w:fldChar w:fldCharType="separate"/>
          </w:r>
          <w:r w:rsidR="009804DD" w:rsidRPr="00754785">
            <w:rPr>
              <w:noProof/>
              <w:color w:val="auto"/>
            </w:rPr>
            <w:t xml:space="preserve"> (Uber And The Next Phase Of Car-hailing In Dhaka, 2016)</w:t>
          </w:r>
          <w:r w:rsidRPr="00754785">
            <w:rPr>
              <w:color w:val="auto"/>
            </w:rPr>
            <w:fldChar w:fldCharType="end"/>
          </w:r>
        </w:sdtContent>
      </w:sdt>
      <w:r w:rsidRPr="00754785">
        <w:rPr>
          <w:color w:val="auto"/>
        </w:rPr>
        <w:t>.</w:t>
      </w:r>
      <w:r w:rsidR="00754785">
        <w:rPr>
          <w:color w:val="auto"/>
        </w:rPr>
        <w:t xml:space="preserve"> Because of this</w:t>
      </w:r>
      <w:r w:rsidRPr="00754785">
        <w:rPr>
          <w:color w:val="auto"/>
        </w:rPr>
        <w:t xml:space="preserve"> Uber did not have any strong competition in Bangladesh when they have started their </w:t>
      </w:r>
      <w:proofErr w:type="gramStart"/>
      <w:r w:rsidRPr="00754785">
        <w:rPr>
          <w:color w:val="auto"/>
        </w:rPr>
        <w:t>journey.</w:t>
      </w:r>
      <w:proofErr w:type="gramEnd"/>
      <w:r w:rsidRPr="00754785">
        <w:rPr>
          <w:color w:val="auto"/>
        </w:rPr>
        <w:t xml:space="preserve"> </w:t>
      </w:r>
      <w:r w:rsidR="006652F5">
        <w:rPr>
          <w:color w:val="auto"/>
        </w:rPr>
        <w:t>I</w:t>
      </w:r>
      <w:r w:rsidR="006652F5" w:rsidRPr="00754785">
        <w:rPr>
          <w:color w:val="auto"/>
          <w:shd w:val="clear" w:color="auto" w:fill="FFFFFF"/>
        </w:rPr>
        <w:t>n October 2016</w:t>
      </w:r>
      <w:r w:rsidR="006652F5">
        <w:rPr>
          <w:color w:val="auto"/>
          <w:shd w:val="clear" w:color="auto" w:fill="FFFFFF"/>
        </w:rPr>
        <w:t>, t</w:t>
      </w:r>
      <w:r w:rsidRPr="00754785">
        <w:rPr>
          <w:color w:val="auto"/>
          <w:shd w:val="clear" w:color="auto" w:fill="FFFFFF"/>
        </w:rPr>
        <w:t xml:space="preserve">he ride-sharing platform </w:t>
      </w:r>
      <w:r w:rsidRPr="00754785">
        <w:rPr>
          <w:noProof/>
          <w:color w:val="auto"/>
          <w:shd w:val="clear" w:color="auto" w:fill="FFFFFF"/>
        </w:rPr>
        <w:t>Pathao</w:t>
      </w:r>
      <w:r w:rsidR="006652F5">
        <w:rPr>
          <w:noProof/>
          <w:color w:val="auto"/>
          <w:shd w:val="clear" w:color="auto" w:fill="FFFFFF"/>
        </w:rPr>
        <w:t xml:space="preserve"> started their operation</w:t>
      </w:r>
      <w:r w:rsidR="006652F5">
        <w:rPr>
          <w:color w:val="auto"/>
          <w:shd w:val="clear" w:color="auto" w:fill="FFFFFF"/>
        </w:rPr>
        <w:t xml:space="preserve"> and</w:t>
      </w:r>
      <w:r w:rsidRPr="00754785">
        <w:rPr>
          <w:color w:val="auto"/>
          <w:shd w:val="clear" w:color="auto" w:fill="FFFFFF"/>
        </w:rPr>
        <w:t xml:space="preserve"> introduce</w:t>
      </w:r>
      <w:r w:rsidR="006652F5">
        <w:rPr>
          <w:color w:val="auto"/>
          <w:shd w:val="clear" w:color="auto" w:fill="FFFFFF"/>
        </w:rPr>
        <w:t>d</w:t>
      </w:r>
      <w:r w:rsidRPr="00754785">
        <w:rPr>
          <w:color w:val="auto"/>
          <w:shd w:val="clear" w:color="auto" w:fill="FFFFFF"/>
        </w:rPr>
        <w:t xml:space="preserve"> motorcycle </w:t>
      </w:r>
      <w:r w:rsidRPr="00754785">
        <w:rPr>
          <w:noProof/>
          <w:color w:val="auto"/>
          <w:shd w:val="clear" w:color="auto" w:fill="FFFFFF"/>
        </w:rPr>
        <w:t>ridesharing</w:t>
      </w:r>
      <w:r w:rsidR="006652F5">
        <w:rPr>
          <w:color w:val="auto"/>
          <w:shd w:val="clear" w:color="auto" w:fill="FFFFFF"/>
        </w:rPr>
        <w:t xml:space="preserve"> service. Later, Uber also started their </w:t>
      </w:r>
      <w:r w:rsidR="006652F5" w:rsidRPr="00754785">
        <w:rPr>
          <w:color w:val="auto"/>
          <w:shd w:val="clear" w:color="auto" w:fill="FFFFFF"/>
        </w:rPr>
        <w:t xml:space="preserve">motorcycle </w:t>
      </w:r>
      <w:r w:rsidR="006652F5" w:rsidRPr="00754785">
        <w:rPr>
          <w:noProof/>
          <w:color w:val="auto"/>
          <w:shd w:val="clear" w:color="auto" w:fill="FFFFFF"/>
        </w:rPr>
        <w:t>ridesharing</w:t>
      </w:r>
      <w:r w:rsidR="006652F5">
        <w:rPr>
          <w:color w:val="auto"/>
          <w:shd w:val="clear" w:color="auto" w:fill="FFFFFF"/>
        </w:rPr>
        <w:t xml:space="preserve"> service </w:t>
      </w:r>
      <w:sdt>
        <w:sdtPr>
          <w:rPr>
            <w:color w:val="auto"/>
            <w:shd w:val="clear" w:color="auto" w:fill="FFFFFF"/>
          </w:rPr>
          <w:id w:val="1212074459"/>
          <w:placeholder>
            <w:docPart w:val="DefaultPlaceholder_1081868574"/>
          </w:placeholder>
          <w:citation/>
        </w:sdtPr>
        <w:sdtContent>
          <w:r w:rsidRPr="00754785">
            <w:rPr>
              <w:color w:val="auto"/>
              <w:shd w:val="clear" w:color="auto" w:fill="FFFFFF"/>
            </w:rPr>
            <w:fldChar w:fldCharType="begin"/>
          </w:r>
          <w:r w:rsidRPr="00754785">
            <w:rPr>
              <w:color w:val="auto"/>
              <w:shd w:val="clear" w:color="auto" w:fill="FFFFFF"/>
            </w:rPr>
            <w:instrText xml:space="preserve"> CITATION Mam17 \l 1033 </w:instrText>
          </w:r>
          <w:r w:rsidRPr="00754785">
            <w:rPr>
              <w:color w:val="auto"/>
              <w:shd w:val="clear" w:color="auto" w:fill="FFFFFF"/>
            </w:rPr>
            <w:fldChar w:fldCharType="separate"/>
          </w:r>
          <w:r w:rsidR="009804DD" w:rsidRPr="00754785">
            <w:rPr>
              <w:noProof/>
              <w:color w:val="auto"/>
              <w:shd w:val="clear" w:color="auto" w:fill="FFFFFF"/>
            </w:rPr>
            <w:t xml:space="preserve"> (Mamun, Meet the minds behind the success of Pathao, 2017)</w:t>
          </w:r>
          <w:r w:rsidRPr="00754785">
            <w:rPr>
              <w:color w:val="auto"/>
              <w:shd w:val="clear" w:color="auto" w:fill="FFFFFF"/>
            </w:rPr>
            <w:fldChar w:fldCharType="end"/>
          </w:r>
        </w:sdtContent>
      </w:sdt>
      <w:r w:rsidRPr="00754785">
        <w:rPr>
          <w:color w:val="auto"/>
          <w:shd w:val="clear" w:color="auto" w:fill="FFFFFF"/>
        </w:rPr>
        <w:t xml:space="preserve">. </w:t>
      </w:r>
      <w:r w:rsidRPr="00754785">
        <w:rPr>
          <w:noProof/>
          <w:color w:val="auto"/>
          <w:shd w:val="clear" w:color="auto" w:fill="FFFFFF"/>
        </w:rPr>
        <w:t>Pathao’s</w:t>
      </w:r>
      <w:r w:rsidRPr="00754785">
        <w:rPr>
          <w:color w:val="auto"/>
          <w:shd w:val="clear" w:color="auto" w:fill="FFFFFF"/>
        </w:rPr>
        <w:t xml:space="preserve"> </w:t>
      </w:r>
      <w:r w:rsidRPr="00754785">
        <w:rPr>
          <w:noProof/>
          <w:color w:val="auto"/>
          <w:shd w:val="clear" w:color="auto" w:fill="FFFFFF"/>
        </w:rPr>
        <w:t>ridesharing</w:t>
      </w:r>
      <w:r w:rsidRPr="00754785">
        <w:rPr>
          <w:color w:val="auto"/>
          <w:shd w:val="clear" w:color="auto" w:fill="FFFFFF"/>
        </w:rPr>
        <w:t xml:space="preserve"> platform has now become a familiar name alongside Uber. </w:t>
      </w:r>
      <w:r w:rsidR="006652F5">
        <w:rPr>
          <w:color w:val="auto"/>
          <w:shd w:val="clear" w:color="auto" w:fill="FFFFFF"/>
        </w:rPr>
        <w:t>At present</w:t>
      </w:r>
      <w:r w:rsidRPr="00754785">
        <w:rPr>
          <w:color w:val="auto"/>
          <w:shd w:val="clear" w:color="auto" w:fill="FFFFFF"/>
        </w:rPr>
        <w:t xml:space="preserve"> there are 11 companies </w:t>
      </w:r>
      <w:r w:rsidR="006652F5">
        <w:rPr>
          <w:color w:val="auto"/>
          <w:shd w:val="clear" w:color="auto" w:fill="FFFFFF"/>
        </w:rPr>
        <w:t>in Dhaka who are providing ridesharing services-</w:t>
      </w:r>
      <w:r w:rsidRPr="00754785">
        <w:rPr>
          <w:color w:val="auto"/>
          <w:shd w:val="clear" w:color="auto" w:fill="FFFFFF"/>
        </w:rPr>
        <w:t xml:space="preserve"> Uber, </w:t>
      </w:r>
      <w:proofErr w:type="spellStart"/>
      <w:r w:rsidRPr="00754785">
        <w:rPr>
          <w:color w:val="auto"/>
          <w:shd w:val="clear" w:color="auto" w:fill="FFFFFF"/>
        </w:rPr>
        <w:t>Pathao</w:t>
      </w:r>
      <w:proofErr w:type="spellEnd"/>
      <w:r w:rsidRPr="00754785">
        <w:rPr>
          <w:color w:val="auto"/>
          <w:shd w:val="clear" w:color="auto" w:fill="FFFFFF"/>
        </w:rPr>
        <w:t xml:space="preserve">, SAM, Amar Ride, </w:t>
      </w:r>
      <w:proofErr w:type="spellStart"/>
      <w:r w:rsidRPr="00754785">
        <w:rPr>
          <w:color w:val="auto"/>
          <w:shd w:val="clear" w:color="auto" w:fill="FFFFFF"/>
        </w:rPr>
        <w:t>Chalo</w:t>
      </w:r>
      <w:proofErr w:type="spellEnd"/>
      <w:r w:rsidRPr="00754785">
        <w:rPr>
          <w:color w:val="auto"/>
          <w:shd w:val="clear" w:color="auto" w:fill="FFFFFF"/>
        </w:rPr>
        <w:t xml:space="preserve">, </w:t>
      </w:r>
      <w:proofErr w:type="spellStart"/>
      <w:r w:rsidRPr="00754785">
        <w:rPr>
          <w:color w:val="auto"/>
          <w:shd w:val="clear" w:color="auto" w:fill="FFFFFF"/>
        </w:rPr>
        <w:t>BDCabs</w:t>
      </w:r>
      <w:proofErr w:type="spellEnd"/>
      <w:r w:rsidRPr="00754785">
        <w:rPr>
          <w:color w:val="auto"/>
          <w:shd w:val="clear" w:color="auto" w:fill="FFFFFF"/>
        </w:rPr>
        <w:t xml:space="preserve">, MUV, </w:t>
      </w:r>
      <w:proofErr w:type="spellStart"/>
      <w:r w:rsidRPr="00754785">
        <w:rPr>
          <w:color w:val="auto"/>
          <w:shd w:val="clear" w:color="auto" w:fill="FFFFFF"/>
        </w:rPr>
        <w:t>Bahon</w:t>
      </w:r>
      <w:proofErr w:type="spellEnd"/>
      <w:r w:rsidRPr="00754785">
        <w:rPr>
          <w:color w:val="auto"/>
          <w:shd w:val="clear" w:color="auto" w:fill="FFFFFF"/>
        </w:rPr>
        <w:t xml:space="preserve">, </w:t>
      </w:r>
      <w:proofErr w:type="spellStart"/>
      <w:r w:rsidRPr="00754785">
        <w:rPr>
          <w:color w:val="auto"/>
          <w:shd w:val="clear" w:color="auto" w:fill="FFFFFF"/>
        </w:rPr>
        <w:t>Ezzyr</w:t>
      </w:r>
      <w:proofErr w:type="spellEnd"/>
      <w:r w:rsidRPr="00754785">
        <w:rPr>
          <w:color w:val="auto"/>
          <w:shd w:val="clear" w:color="auto" w:fill="FFFFFF"/>
        </w:rPr>
        <w:t xml:space="preserve">, </w:t>
      </w:r>
      <w:proofErr w:type="spellStart"/>
      <w:r w:rsidRPr="00754785">
        <w:rPr>
          <w:color w:val="auto"/>
          <w:shd w:val="clear" w:color="auto" w:fill="FFFFFF"/>
        </w:rPr>
        <w:t>Trippo</w:t>
      </w:r>
      <w:proofErr w:type="spellEnd"/>
      <w:r w:rsidRPr="00754785">
        <w:rPr>
          <w:color w:val="auto"/>
          <w:shd w:val="clear" w:color="auto" w:fill="FFFFFF"/>
        </w:rPr>
        <w:t xml:space="preserve"> and Let’s Go</w:t>
      </w:r>
      <w:sdt>
        <w:sdtPr>
          <w:rPr>
            <w:color w:val="auto"/>
            <w:shd w:val="clear" w:color="auto" w:fill="FFFFFF"/>
          </w:rPr>
          <w:id w:val="-211660291"/>
          <w:placeholder>
            <w:docPart w:val="DefaultPlaceholder_1081868574"/>
          </w:placeholder>
          <w:citation/>
        </w:sdtPr>
        <w:sdtContent>
          <w:r w:rsidRPr="00754785">
            <w:rPr>
              <w:color w:val="auto"/>
              <w:shd w:val="clear" w:color="auto" w:fill="FFFFFF"/>
            </w:rPr>
            <w:fldChar w:fldCharType="begin"/>
          </w:r>
          <w:r w:rsidRPr="00754785">
            <w:rPr>
              <w:color w:val="auto"/>
              <w:shd w:val="clear" w:color="auto" w:fill="FFFFFF"/>
            </w:rPr>
            <w:instrText xml:space="preserve"> CITATION AnU17 \l 1033 </w:instrText>
          </w:r>
          <w:r w:rsidRPr="00754785">
            <w:rPr>
              <w:color w:val="auto"/>
              <w:shd w:val="clear" w:color="auto" w:fill="FFFFFF"/>
            </w:rPr>
            <w:fldChar w:fldCharType="separate"/>
          </w:r>
          <w:r w:rsidR="009804DD" w:rsidRPr="00754785">
            <w:rPr>
              <w:noProof/>
              <w:color w:val="auto"/>
              <w:shd w:val="clear" w:color="auto" w:fill="FFFFFF"/>
            </w:rPr>
            <w:t xml:space="preserve"> (An Updated List Of Ride-hailing Startups In Dhaka, 2017)</w:t>
          </w:r>
          <w:r w:rsidRPr="00754785">
            <w:rPr>
              <w:color w:val="auto"/>
              <w:shd w:val="clear" w:color="auto" w:fill="FFFFFF"/>
            </w:rPr>
            <w:fldChar w:fldCharType="end"/>
          </w:r>
        </w:sdtContent>
      </w:sdt>
      <w:r w:rsidRPr="00754785">
        <w:rPr>
          <w:color w:val="auto"/>
          <w:shd w:val="clear" w:color="auto" w:fill="FFFFFF"/>
        </w:rPr>
        <w:t>.</w:t>
      </w:r>
    </w:p>
    <w:p w14:paraId="423212D5" w14:textId="2BD657EA" w:rsidR="00ED42D0" w:rsidRDefault="006652F5" w:rsidP="00C62B84">
      <w:pPr>
        <w:pStyle w:val="NormalWeb"/>
        <w:shd w:val="clear" w:color="auto" w:fill="FFFFFF" w:themeFill="background1"/>
        <w:spacing w:before="0" w:beforeAutospacing="0" w:after="150" w:afterAutospacing="0"/>
        <w:rPr>
          <w:color w:val="auto"/>
          <w:shd w:val="clear" w:color="auto" w:fill="FFFFFF"/>
        </w:rPr>
      </w:pPr>
      <w:r>
        <w:rPr>
          <w:color w:val="auto"/>
        </w:rPr>
        <w:t>Ridesharing services have gained tremendous popularity in Dhaka and o</w:t>
      </w:r>
      <w:r w:rsidR="00ED42D0" w:rsidRPr="00754785">
        <w:rPr>
          <w:color w:val="auto"/>
        </w:rPr>
        <w:t xml:space="preserve">n </w:t>
      </w:r>
      <w:r>
        <w:rPr>
          <w:color w:val="auto"/>
        </w:rPr>
        <w:t>an average</w:t>
      </w:r>
      <w:r w:rsidR="00ED42D0" w:rsidRPr="00754785">
        <w:rPr>
          <w:color w:val="auto"/>
        </w:rPr>
        <w:t xml:space="preserve"> Uber, </w:t>
      </w:r>
      <w:proofErr w:type="spellStart"/>
      <w:r w:rsidR="00ED42D0" w:rsidRPr="00754785">
        <w:rPr>
          <w:color w:val="auto"/>
        </w:rPr>
        <w:t>Pathao</w:t>
      </w:r>
      <w:proofErr w:type="spellEnd"/>
      <w:r w:rsidR="00ED42D0" w:rsidRPr="00754785">
        <w:rPr>
          <w:color w:val="auto"/>
        </w:rPr>
        <w:t xml:space="preserve"> </w:t>
      </w:r>
      <w:r w:rsidR="00ED42D0" w:rsidRPr="00754785">
        <w:rPr>
          <w:noProof/>
          <w:color w:val="auto"/>
        </w:rPr>
        <w:t>and</w:t>
      </w:r>
      <w:r w:rsidR="00ED42D0" w:rsidRPr="00754785">
        <w:rPr>
          <w:color w:val="auto"/>
        </w:rPr>
        <w:t xml:space="preserve"> </w:t>
      </w:r>
      <w:proofErr w:type="spellStart"/>
      <w:r w:rsidR="00ED42D0" w:rsidRPr="00754785">
        <w:rPr>
          <w:color w:val="auto"/>
        </w:rPr>
        <w:t>Bahon</w:t>
      </w:r>
      <w:proofErr w:type="spellEnd"/>
      <w:r w:rsidR="00ED42D0" w:rsidRPr="00754785">
        <w:rPr>
          <w:color w:val="auto"/>
        </w:rPr>
        <w:t xml:space="preserve"> altogether log in 10,000 rides a day</w:t>
      </w:r>
      <w:sdt>
        <w:sdtPr>
          <w:rPr>
            <w:color w:val="auto"/>
          </w:rPr>
          <w:id w:val="-2002271058"/>
          <w:placeholder>
            <w:docPart w:val="DefaultPlaceholder_1081868574"/>
          </w:placeholder>
          <w:citation/>
        </w:sdtPr>
        <w:sdtContent>
          <w:r w:rsidR="00ED42D0" w:rsidRPr="00754785">
            <w:rPr>
              <w:color w:val="auto"/>
            </w:rPr>
            <w:fldChar w:fldCharType="begin"/>
          </w:r>
          <w:r w:rsidR="00ED42D0" w:rsidRPr="00754785">
            <w:rPr>
              <w:color w:val="auto"/>
            </w:rPr>
            <w:instrText xml:space="preserve"> CITATION Isl17 \l 1033 </w:instrText>
          </w:r>
          <w:r w:rsidR="00ED42D0" w:rsidRPr="00754785">
            <w:rPr>
              <w:color w:val="auto"/>
            </w:rPr>
            <w:fldChar w:fldCharType="separate"/>
          </w:r>
          <w:r w:rsidR="009804DD" w:rsidRPr="00754785">
            <w:rPr>
              <w:noProof/>
              <w:color w:val="auto"/>
            </w:rPr>
            <w:t xml:space="preserve"> (Islam, 2017)</w:t>
          </w:r>
          <w:r w:rsidR="00ED42D0" w:rsidRPr="00754785">
            <w:rPr>
              <w:color w:val="auto"/>
            </w:rPr>
            <w:fldChar w:fldCharType="end"/>
          </w:r>
        </w:sdtContent>
      </w:sdt>
      <w:r w:rsidR="00ED42D0" w:rsidRPr="00754785">
        <w:rPr>
          <w:color w:val="auto"/>
        </w:rPr>
        <w:t xml:space="preserve">. </w:t>
      </w:r>
      <w:r>
        <w:rPr>
          <w:noProof/>
          <w:color w:val="auto"/>
          <w:shd w:val="clear" w:color="auto" w:fill="FFFFFF"/>
        </w:rPr>
        <w:t xml:space="preserve">Motorcycle ridesharing services has made Dhaka’s TNC services unique compared to the TNC services in the U.S. and Europe. </w:t>
      </w:r>
      <w:r w:rsidR="00C20DB7">
        <w:rPr>
          <w:color w:val="auto"/>
          <w:shd w:val="clear" w:color="auto" w:fill="FFFFFF"/>
        </w:rPr>
        <w:t>It is not difficult to understand that</w:t>
      </w:r>
      <w:r w:rsidR="00ED42D0" w:rsidRPr="00754785">
        <w:rPr>
          <w:color w:val="auto"/>
          <w:shd w:val="clear" w:color="auto" w:fill="FFFFFF"/>
        </w:rPr>
        <w:t xml:space="preserve"> motorbikes unlike auto-rickshaws and taxis are not only fast but also easy to avoid traffic jams, making them ideal</w:t>
      </w:r>
      <w:r w:rsidR="00C20DB7">
        <w:rPr>
          <w:color w:val="auto"/>
          <w:shd w:val="clear" w:color="auto" w:fill="FFFFFF"/>
        </w:rPr>
        <w:t xml:space="preserve"> alternative</w:t>
      </w:r>
      <w:r w:rsidR="00ED42D0" w:rsidRPr="00754785">
        <w:rPr>
          <w:color w:val="auto"/>
          <w:shd w:val="clear" w:color="auto" w:fill="FFFFFF"/>
        </w:rPr>
        <w:t xml:space="preserve"> to navigate </w:t>
      </w:r>
      <w:r w:rsidR="00C20DB7">
        <w:rPr>
          <w:color w:val="auto"/>
          <w:shd w:val="clear" w:color="auto" w:fill="FFFFFF"/>
        </w:rPr>
        <w:t>through Dhaka’s traffic-choked streets</w:t>
      </w:r>
      <w:r w:rsidR="00ED42D0" w:rsidRPr="00754785">
        <w:rPr>
          <w:color w:val="auto"/>
          <w:shd w:val="clear" w:color="auto" w:fill="FFFFFF"/>
        </w:rPr>
        <w:t>.</w:t>
      </w:r>
    </w:p>
    <w:p w14:paraId="58F76F5E" w14:textId="77777777" w:rsidR="00C62B84" w:rsidRPr="00754785" w:rsidRDefault="00C62B84" w:rsidP="00C62B84">
      <w:pPr>
        <w:pStyle w:val="NormalWeb"/>
        <w:shd w:val="clear" w:color="auto" w:fill="FFFFFF" w:themeFill="background1"/>
        <w:spacing w:before="0" w:beforeAutospacing="0" w:after="150" w:afterAutospacing="0"/>
        <w:rPr>
          <w:color w:val="auto"/>
          <w:shd w:val="clear" w:color="auto" w:fill="FFFFFF"/>
        </w:rPr>
      </w:pPr>
    </w:p>
    <w:p w14:paraId="04EF773A" w14:textId="77777777" w:rsidR="00035D46" w:rsidRPr="00754785" w:rsidRDefault="001C2B10" w:rsidP="00C62B84">
      <w:pPr>
        <w:pStyle w:val="NormalWeb"/>
        <w:numPr>
          <w:ilvl w:val="1"/>
          <w:numId w:val="3"/>
        </w:numPr>
        <w:shd w:val="clear" w:color="auto" w:fill="FFFFFF" w:themeFill="background1"/>
        <w:spacing w:before="0" w:beforeAutospacing="0" w:after="150" w:afterAutospacing="0"/>
        <w:rPr>
          <w:b/>
          <w:bCs/>
          <w:color w:val="auto"/>
          <w:shd w:val="clear" w:color="auto" w:fill="FFFFFF"/>
        </w:rPr>
      </w:pPr>
      <w:r w:rsidRPr="1972BEA1">
        <w:rPr>
          <w:b/>
          <w:bCs/>
          <w:color w:val="auto"/>
          <w:shd w:val="clear" w:color="auto" w:fill="FFFFFF"/>
        </w:rPr>
        <w:lastRenderedPageBreak/>
        <w:t xml:space="preserve"> TNCs as supplement and complement of Public Transit</w:t>
      </w:r>
    </w:p>
    <w:p w14:paraId="2CA7A946" w14:textId="77777777" w:rsidR="00056BB8" w:rsidRPr="00754785" w:rsidRDefault="001C2B10" w:rsidP="00C62B84">
      <w:pPr>
        <w:pStyle w:val="NormalWeb"/>
        <w:shd w:val="clear" w:color="auto" w:fill="FFFFFF" w:themeFill="background1"/>
        <w:spacing w:before="0" w:beforeAutospacing="0" w:after="150" w:afterAutospacing="0"/>
        <w:rPr>
          <w:color w:val="auto"/>
          <w:shd w:val="clear" w:color="auto" w:fill="FFFFFF"/>
        </w:rPr>
      </w:pPr>
      <w:r w:rsidRPr="1972BEA1">
        <w:rPr>
          <w:color w:val="auto"/>
          <w:shd w:val="clear" w:color="auto" w:fill="FFFFFF"/>
        </w:rPr>
        <w:t xml:space="preserve">TNCs can act as supplement of public transit by providing transportation service while there is a deficiency. </w:t>
      </w:r>
      <w:r w:rsidR="005B78F4" w:rsidRPr="1972BEA1">
        <w:rPr>
          <w:color w:val="auto"/>
          <w:shd w:val="clear" w:color="auto" w:fill="FFFFFF"/>
        </w:rPr>
        <w:t>This role of TNCs as supplement has both temporal and spatial aspects. From temporal aspect TNCs can provide services in that part of the hours when public transit does not offer their services. For example, generally public transit authority doesn’t provide services during late hours at night and early hours of the morning. TNCs can offer their services during these hours and act as supplement of public transit. From spatial aspect, TNCs can provide transportation services in the areas where public transit doesn’t provide their services at all. In the areas of low demand TNCs can even be a low cost option if the transit agency decides to subsidize TNC services to provide transportation services to the people of those areas</w:t>
      </w:r>
      <w:r w:rsidR="00056BB8" w:rsidRPr="1972BEA1">
        <w:rPr>
          <w:color w:val="auto"/>
          <w:shd w:val="clear" w:color="auto" w:fill="FFFFFF"/>
        </w:rPr>
        <w:t xml:space="preserve"> </w:t>
      </w:r>
      <w:r w:rsidR="00C006B9" w:rsidRPr="1972BEA1">
        <w:rPr>
          <w:color w:val="auto"/>
          <w:shd w:val="clear" w:color="auto" w:fill="FFFFFF"/>
        </w:rPr>
        <w:t>(Kessler, 2017</w:t>
      </w:r>
      <w:r w:rsidR="00056BB8" w:rsidRPr="1972BEA1">
        <w:rPr>
          <w:color w:val="auto"/>
          <w:shd w:val="clear" w:color="auto" w:fill="FFFFFF"/>
        </w:rPr>
        <w:t>)</w:t>
      </w:r>
      <w:r w:rsidR="005B78F4" w:rsidRPr="1972BEA1">
        <w:rPr>
          <w:color w:val="auto"/>
          <w:shd w:val="clear" w:color="auto" w:fill="FFFFFF"/>
        </w:rPr>
        <w:t>.</w:t>
      </w:r>
    </w:p>
    <w:p w14:paraId="42E49C87" w14:textId="77777777" w:rsidR="005B78F4" w:rsidRPr="00754785" w:rsidRDefault="00034457" w:rsidP="00C62B84">
      <w:pPr>
        <w:pStyle w:val="NormalWeb"/>
        <w:shd w:val="clear" w:color="auto" w:fill="FFFFFF" w:themeFill="background1"/>
        <w:spacing w:before="0" w:beforeAutospacing="0" w:after="150" w:afterAutospacing="0"/>
        <w:rPr>
          <w:color w:val="auto"/>
          <w:shd w:val="clear" w:color="auto" w:fill="FFFFFF"/>
        </w:rPr>
      </w:pPr>
      <w:r w:rsidRPr="1972BEA1">
        <w:rPr>
          <w:color w:val="auto"/>
          <w:shd w:val="clear" w:color="auto" w:fill="FFFFFF"/>
        </w:rPr>
        <w:t xml:space="preserve">TNCs can complement public transit by solving the first and last mile problem. Researchers have argued in favor of TNCs role as compliment to public transit </w:t>
      </w:r>
      <w:r w:rsidR="00C006B9" w:rsidRPr="1972BEA1">
        <w:rPr>
          <w:color w:val="auto"/>
          <w:shd w:val="clear" w:color="auto" w:fill="FFFFFF"/>
        </w:rPr>
        <w:t>(Davidson et al., 2016; Kessler, 2017</w:t>
      </w:r>
      <w:r w:rsidRPr="1972BEA1">
        <w:rPr>
          <w:color w:val="auto"/>
          <w:shd w:val="clear" w:color="auto" w:fill="FFFFFF"/>
        </w:rPr>
        <w:t xml:space="preserve">). </w:t>
      </w:r>
      <w:r w:rsidRPr="1972BEA1">
        <w:rPr>
          <w:color w:val="auto"/>
        </w:rPr>
        <w:t xml:space="preserve">Pinellas </w:t>
      </w:r>
      <w:proofErr w:type="spellStart"/>
      <w:r w:rsidRPr="1972BEA1">
        <w:rPr>
          <w:color w:val="auto"/>
        </w:rPr>
        <w:t>Suncoast</w:t>
      </w:r>
      <w:proofErr w:type="spellEnd"/>
      <w:r w:rsidRPr="1972BEA1">
        <w:rPr>
          <w:color w:val="auto"/>
        </w:rPr>
        <w:t xml:space="preserve"> Transit Authority (PSTA) operates a </w:t>
      </w:r>
      <w:r w:rsidR="000200FC" w:rsidRPr="1972BEA1">
        <w:rPr>
          <w:color w:val="auto"/>
        </w:rPr>
        <w:t xml:space="preserve">service called </w:t>
      </w:r>
      <w:proofErr w:type="spellStart"/>
      <w:r w:rsidR="000200FC" w:rsidRPr="1972BEA1">
        <w:rPr>
          <w:color w:val="auto"/>
        </w:rPr>
        <w:t>DirectConnect</w:t>
      </w:r>
      <w:proofErr w:type="spellEnd"/>
      <w:r w:rsidR="000200FC" w:rsidRPr="1972BEA1">
        <w:rPr>
          <w:color w:val="auto"/>
        </w:rPr>
        <w:t xml:space="preserve"> for which they have made an agreement with Uber. Through this agreement trip makers can use Uber at a subsidized fare to be transferred to a bus stop to ride a PSTA bus. Transit agency can also partner with TNCs to serve transportation demand in case of special events in a city. San Diego Metropolitan Transit System (MTS) partne</w:t>
      </w:r>
      <w:r w:rsidR="00EF6006" w:rsidRPr="1972BEA1">
        <w:rPr>
          <w:color w:val="auto"/>
        </w:rPr>
        <w:t xml:space="preserve">red with Uber to provide transportation services when there were two major exhibitions at once- a baseball game event and a convention. MTS used Uber’s assistance to manage the projected surge of demand </w:t>
      </w:r>
      <w:r w:rsidR="00D35A41" w:rsidRPr="1972BEA1">
        <w:rPr>
          <w:color w:val="auto"/>
        </w:rPr>
        <w:t xml:space="preserve">during the anticipated timeframe. Uber offered a onetime discount of five dollars for </w:t>
      </w:r>
      <w:proofErr w:type="spellStart"/>
      <w:r w:rsidR="00D35A41" w:rsidRPr="1972BEA1">
        <w:rPr>
          <w:color w:val="auto"/>
        </w:rPr>
        <w:t>UberPOOL</w:t>
      </w:r>
      <w:proofErr w:type="spellEnd"/>
      <w:r w:rsidR="00D35A41" w:rsidRPr="1972BEA1">
        <w:rPr>
          <w:color w:val="auto"/>
        </w:rPr>
        <w:t xml:space="preserve"> under this agreement </w:t>
      </w:r>
      <w:r w:rsidR="00C006B9" w:rsidRPr="1972BEA1">
        <w:rPr>
          <w:color w:val="auto"/>
        </w:rPr>
        <w:t>(Kessler, 2017</w:t>
      </w:r>
      <w:r w:rsidR="00D35A41" w:rsidRPr="1972BEA1">
        <w:rPr>
          <w:color w:val="auto"/>
        </w:rPr>
        <w:t xml:space="preserve">). </w:t>
      </w:r>
    </w:p>
    <w:p w14:paraId="5337A2D9" w14:textId="77777777" w:rsidR="00ED42D0" w:rsidRPr="00754785" w:rsidRDefault="1972BEA1" w:rsidP="00C62B84">
      <w:pPr>
        <w:pStyle w:val="ListParagraph"/>
        <w:numPr>
          <w:ilvl w:val="1"/>
          <w:numId w:val="3"/>
        </w:numPr>
        <w:spacing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 xml:space="preserve"> Competition between public transit and TNC</w:t>
      </w:r>
    </w:p>
    <w:p w14:paraId="3EFC0029" w14:textId="7413E05D" w:rsidR="0063506E" w:rsidRPr="00754785" w:rsidRDefault="5E449874" w:rsidP="00C62B84">
      <w:pPr>
        <w:autoSpaceDE w:val="0"/>
        <w:autoSpaceDN w:val="0"/>
        <w:adjustRightInd w:val="0"/>
        <w:spacing w:line="240" w:lineRule="auto"/>
        <w:jc w:val="both"/>
        <w:rPr>
          <w:rFonts w:ascii="Times New Roman" w:eastAsia="Times New Roman" w:hAnsi="Times New Roman" w:cs="Times New Roman"/>
          <w:sz w:val="24"/>
          <w:szCs w:val="24"/>
        </w:rPr>
      </w:pPr>
      <w:r w:rsidRPr="5E449874">
        <w:rPr>
          <w:rFonts w:ascii="Times New Roman" w:eastAsia="Times New Roman" w:hAnsi="Times New Roman" w:cs="Times New Roman"/>
          <w:sz w:val="24"/>
          <w:szCs w:val="24"/>
        </w:rPr>
        <w:t xml:space="preserve">In their study Davidson et al. (2016) used descriptive analysis to study the competition between public transit and Uber in New York. For this study they used data from ‘Transit’, a smartphone-based app which provides updates on available modes (public transit, Uber, </w:t>
      </w:r>
      <w:proofErr w:type="spellStart"/>
      <w:r w:rsidRPr="5E449874">
        <w:rPr>
          <w:rFonts w:ascii="Times New Roman" w:eastAsia="Times New Roman" w:hAnsi="Times New Roman" w:cs="Times New Roman"/>
          <w:sz w:val="24"/>
          <w:szCs w:val="24"/>
        </w:rPr>
        <w:t>carsharing</w:t>
      </w:r>
      <w:proofErr w:type="spellEnd"/>
      <w:r w:rsidRPr="5E449874">
        <w:rPr>
          <w:rFonts w:ascii="Times New Roman" w:eastAsia="Times New Roman" w:hAnsi="Times New Roman" w:cs="Times New Roman"/>
          <w:sz w:val="24"/>
          <w:szCs w:val="24"/>
        </w:rPr>
        <w:t xml:space="preserve"> and </w:t>
      </w:r>
      <w:proofErr w:type="spellStart"/>
      <w:r w:rsidRPr="5E449874">
        <w:rPr>
          <w:rFonts w:ascii="Times New Roman" w:eastAsia="Times New Roman" w:hAnsi="Times New Roman" w:cs="Times New Roman"/>
          <w:sz w:val="24"/>
          <w:szCs w:val="24"/>
        </w:rPr>
        <w:t>bikesharing</w:t>
      </w:r>
      <w:proofErr w:type="spellEnd"/>
      <w:r w:rsidRPr="5E449874">
        <w:rPr>
          <w:rFonts w:ascii="Times New Roman" w:eastAsia="Times New Roman" w:hAnsi="Times New Roman" w:cs="Times New Roman"/>
          <w:sz w:val="24"/>
          <w:szCs w:val="24"/>
        </w:rPr>
        <w:t xml:space="preserve">) fused with publicly released data of Uber trips in New York. They concluded that there is no direct competition between Uber and public transit in New York and Uber actually act as complemented of public transit of the city. </w:t>
      </w:r>
    </w:p>
    <w:p w14:paraId="521F87D1" w14:textId="77777777" w:rsidR="008C4921" w:rsidRPr="00754785" w:rsidRDefault="1972BEA1" w:rsidP="00C62B84">
      <w:pPr>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Contreras and Paz (2018) aggregated trip data of taxi, Uber and public transit ridership data in Las Vegas and developed regression model to study competition among the modes. They inferred that Uber directly competes with taxi services and Both Uber and taxi actually work as compliment to public transit in Las Vegas. </w:t>
      </w:r>
    </w:p>
    <w:p w14:paraId="59602CE0" w14:textId="26EB55BD" w:rsidR="0063506E" w:rsidRPr="00754785" w:rsidRDefault="1972BEA1" w:rsidP="00C62B84">
      <w:pPr>
        <w:autoSpaceDE w:val="0"/>
        <w:autoSpaceDN w:val="0"/>
        <w:adjustRightInd w:val="0"/>
        <w:spacing w:line="240" w:lineRule="auto"/>
        <w:jc w:val="both"/>
        <w:rPr>
          <w:rFonts w:ascii="Times New Roman" w:eastAsia="Times New Roman" w:hAnsi="Times New Roman" w:cs="Times New Roman"/>
          <w:sz w:val="24"/>
          <w:szCs w:val="24"/>
        </w:rPr>
      </w:pPr>
      <w:proofErr w:type="spellStart"/>
      <w:r w:rsidRPr="1972BEA1">
        <w:rPr>
          <w:rFonts w:ascii="Times New Roman" w:eastAsia="Times New Roman" w:hAnsi="Times New Roman" w:cs="Times New Roman"/>
          <w:sz w:val="24"/>
          <w:szCs w:val="24"/>
        </w:rPr>
        <w:t>Rayle</w:t>
      </w:r>
      <w:proofErr w:type="spellEnd"/>
      <w:r w:rsidRPr="1972BEA1">
        <w:rPr>
          <w:rFonts w:ascii="Times New Roman" w:eastAsia="Times New Roman" w:hAnsi="Times New Roman" w:cs="Times New Roman"/>
          <w:sz w:val="24"/>
          <w:szCs w:val="24"/>
        </w:rPr>
        <w:t xml:space="preserve"> et al. (2016) used exploratory analysis to investigate competition among Uber/Lyft, taxi and public transit and used an intercept survey to collect data about trip characteristics of the modes. They concluded that there is significant competition </w:t>
      </w:r>
      <w:r w:rsidRPr="1972BEA1">
        <w:rPr>
          <w:rFonts w:ascii="Times New Roman" w:eastAsia="Times New Roman" w:hAnsi="Times New Roman" w:cs="Times New Roman"/>
          <w:sz w:val="24"/>
          <w:szCs w:val="24"/>
        </w:rPr>
        <w:lastRenderedPageBreak/>
        <w:t xml:space="preserve">between TNCs and public transit in San Francisco, and TNCs draw riders equally from taxis and public transit. </w:t>
      </w:r>
    </w:p>
    <w:p w14:paraId="70ABB21F" w14:textId="549EE39E" w:rsidR="0063506E" w:rsidRPr="00754785" w:rsidRDefault="5E449874" w:rsidP="00C62B84">
      <w:pPr>
        <w:autoSpaceDE w:val="0"/>
        <w:autoSpaceDN w:val="0"/>
        <w:adjustRightInd w:val="0"/>
        <w:spacing w:line="240" w:lineRule="auto"/>
        <w:jc w:val="both"/>
        <w:rPr>
          <w:rFonts w:ascii="Times New Roman" w:eastAsia="Times New Roman" w:hAnsi="Times New Roman" w:cs="Times New Roman"/>
          <w:sz w:val="24"/>
          <w:szCs w:val="24"/>
        </w:rPr>
      </w:pPr>
      <w:proofErr w:type="spellStart"/>
      <w:r w:rsidRPr="5E449874">
        <w:rPr>
          <w:rFonts w:ascii="Times New Roman" w:eastAsia="Times New Roman" w:hAnsi="Times New Roman" w:cs="Times New Roman"/>
          <w:sz w:val="24"/>
          <w:szCs w:val="24"/>
        </w:rPr>
        <w:t>Mahmoudifard</w:t>
      </w:r>
      <w:proofErr w:type="spellEnd"/>
      <w:r w:rsidRPr="5E449874">
        <w:rPr>
          <w:rFonts w:ascii="Times New Roman" w:eastAsia="Times New Roman" w:hAnsi="Times New Roman" w:cs="Times New Roman"/>
          <w:sz w:val="24"/>
          <w:szCs w:val="24"/>
        </w:rPr>
        <w:t xml:space="preserve"> et al. (2017) estimated nested logit model to investigate the competition between TNCs and other modes. In their study they collected data by a web-survey of Uber riders in Chicago. The respondents were asked about their second-best choice of mode if Uber were not available. They concluded that high-income person would choose private car or taxi, but low-income person would choose public transit if Uber were not available. They also inferred that personal characteristics of trip makers e.g., age, gender, income etc. play an important role in choosing a mode alternative to Uber. </w:t>
      </w:r>
    </w:p>
    <w:p w14:paraId="35E4BBEF" w14:textId="32E331AF" w:rsidR="291C39A3" w:rsidRDefault="291C39A3" w:rsidP="00C62B84">
      <w:pPr>
        <w:spacing w:after="0" w:line="240" w:lineRule="auto"/>
        <w:jc w:val="both"/>
        <w:rPr>
          <w:rFonts w:ascii="Times New Roman" w:eastAsia="Times New Roman" w:hAnsi="Times New Roman" w:cs="Times New Roman"/>
          <w:sz w:val="24"/>
          <w:szCs w:val="24"/>
        </w:rPr>
      </w:pPr>
      <w:proofErr w:type="spellStart"/>
      <w:r w:rsidRPr="291C39A3">
        <w:rPr>
          <w:rFonts w:ascii="Times New Roman" w:eastAsia="Times New Roman" w:hAnsi="Times New Roman" w:cs="Times New Roman"/>
          <w:sz w:val="24"/>
          <w:szCs w:val="24"/>
        </w:rPr>
        <w:t>Alemi</w:t>
      </w:r>
      <w:proofErr w:type="spellEnd"/>
      <w:r w:rsidRPr="291C39A3">
        <w:rPr>
          <w:rFonts w:ascii="Times New Roman" w:eastAsia="Times New Roman" w:hAnsi="Times New Roman" w:cs="Times New Roman"/>
          <w:sz w:val="24"/>
          <w:szCs w:val="24"/>
        </w:rPr>
        <w:t xml:space="preserve"> et al. (2019) also concluded that choice of Uber as a travel mode is mostly influenced by income, trip distance, </w:t>
      </w:r>
      <w:proofErr w:type="gramStart"/>
      <w:r w:rsidRPr="291C39A3">
        <w:rPr>
          <w:rFonts w:ascii="Times New Roman" w:eastAsia="Times New Roman" w:hAnsi="Times New Roman" w:cs="Times New Roman"/>
          <w:sz w:val="24"/>
          <w:szCs w:val="24"/>
        </w:rPr>
        <w:t>trip</w:t>
      </w:r>
      <w:proofErr w:type="gramEnd"/>
      <w:r w:rsidRPr="291C39A3">
        <w:rPr>
          <w:rFonts w:ascii="Times New Roman" w:eastAsia="Times New Roman" w:hAnsi="Times New Roman" w:cs="Times New Roman"/>
          <w:sz w:val="24"/>
          <w:szCs w:val="24"/>
        </w:rPr>
        <w:t xml:space="preserve"> purpose and transit accessibility. The developed discrete choice model by using information collected through an online survey about the use of TNCs in California. </w:t>
      </w:r>
    </w:p>
    <w:p w14:paraId="2B3F732E" w14:textId="0504B89C" w:rsidR="291C39A3" w:rsidRDefault="291C39A3" w:rsidP="00C62B84">
      <w:pPr>
        <w:spacing w:after="0" w:line="240" w:lineRule="auto"/>
        <w:jc w:val="both"/>
        <w:rPr>
          <w:rFonts w:ascii="Times New Roman" w:eastAsia="Times New Roman" w:hAnsi="Times New Roman" w:cs="Times New Roman"/>
          <w:sz w:val="24"/>
          <w:szCs w:val="24"/>
        </w:rPr>
      </w:pPr>
    </w:p>
    <w:p w14:paraId="7A34BDDA" w14:textId="77777777" w:rsidR="00980376" w:rsidRPr="00754785" w:rsidRDefault="291C39A3" w:rsidP="00C62B84">
      <w:pPr>
        <w:pStyle w:val="ListParagraph"/>
        <w:numPr>
          <w:ilvl w:val="0"/>
          <w:numId w:val="3"/>
        </w:numPr>
        <w:spacing w:line="240" w:lineRule="auto"/>
        <w:rPr>
          <w:rFonts w:ascii="Times New Roman" w:eastAsia="Times New Roman" w:hAnsi="Times New Roman" w:cs="Times New Roman"/>
          <w:b/>
          <w:bCs/>
          <w:sz w:val="24"/>
          <w:szCs w:val="24"/>
        </w:rPr>
      </w:pPr>
      <w:r w:rsidRPr="291C39A3">
        <w:rPr>
          <w:rFonts w:ascii="Times New Roman" w:eastAsia="Times New Roman" w:hAnsi="Times New Roman" w:cs="Times New Roman"/>
          <w:b/>
          <w:bCs/>
          <w:sz w:val="24"/>
          <w:szCs w:val="24"/>
        </w:rPr>
        <w:t>Data and methods</w:t>
      </w:r>
    </w:p>
    <w:p w14:paraId="63ADDD8A" w14:textId="77777777" w:rsidR="00865A58" w:rsidRPr="00754785" w:rsidRDefault="291C39A3" w:rsidP="00C62B84">
      <w:pPr>
        <w:pStyle w:val="Heading2"/>
        <w:spacing w:line="240" w:lineRule="auto"/>
        <w:rPr>
          <w:rFonts w:eastAsia="Times New Roman" w:cs="Times New Roman"/>
          <w:color w:val="auto"/>
          <w:sz w:val="24"/>
          <w:szCs w:val="24"/>
        </w:rPr>
      </w:pPr>
      <w:r w:rsidRPr="291C39A3">
        <w:rPr>
          <w:rFonts w:eastAsia="Times New Roman" w:cs="Times New Roman"/>
          <w:color w:val="auto"/>
          <w:sz w:val="24"/>
          <w:szCs w:val="24"/>
        </w:rPr>
        <w:t>3.1. Study area and data collection</w:t>
      </w:r>
    </w:p>
    <w:p w14:paraId="6D8C04BC" w14:textId="6D6D320E" w:rsidR="002D075F" w:rsidRPr="00754785" w:rsidRDefault="00865A58" w:rsidP="00C62B84">
      <w:pPr>
        <w:autoSpaceDE w:val="0"/>
        <w:autoSpaceDN w:val="0"/>
        <w:adjustRightInd w:val="0"/>
        <w:spacing w:after="0"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Ridesharing service was introduced in October 2016 in Dhaka city. The study area in this research is Dhaka city, the capital and the largest city of Bangladesh. The population of Dhaka is 14.3 million (BBS, 2011). Dhaka city is divided into two City Corporation. One is Dhaka North City Corporation (DNCC) and the other is Dhaka South City Corporation (DSCC). There are 41 Thana’</w:t>
      </w:r>
      <w:r w:rsidR="003674D5" w:rsidRPr="1972BEA1">
        <w:rPr>
          <w:rFonts w:ascii="Times New Roman" w:eastAsia="Times New Roman" w:hAnsi="Times New Roman" w:cs="Times New Roman"/>
          <w:sz w:val="24"/>
          <w:szCs w:val="24"/>
        </w:rPr>
        <w:t xml:space="preserve">s in Dhaka city. From those 41 </w:t>
      </w:r>
      <w:r w:rsidRPr="1972BEA1">
        <w:rPr>
          <w:rFonts w:ascii="Times New Roman" w:eastAsia="Times New Roman" w:hAnsi="Times New Roman" w:cs="Times New Roman"/>
          <w:sz w:val="24"/>
          <w:szCs w:val="24"/>
        </w:rPr>
        <w:t xml:space="preserve">Thana’s, 6 Thana’s were selected based on two online </w:t>
      </w:r>
      <w:r w:rsidR="1972BEA1" w:rsidRPr="1972BEA1">
        <w:rPr>
          <w:rFonts w:ascii="Times New Roman" w:eastAsia="Times New Roman" w:hAnsi="Times New Roman" w:cs="Times New Roman"/>
          <w:sz w:val="24"/>
          <w:szCs w:val="24"/>
        </w:rPr>
        <w:t>surveys on two Facebook pages named “</w:t>
      </w:r>
      <w:proofErr w:type="spellStart"/>
      <w:r w:rsidR="1972BEA1" w:rsidRPr="1972BEA1">
        <w:rPr>
          <w:rFonts w:ascii="Times New Roman" w:eastAsia="Times New Roman" w:hAnsi="Times New Roman" w:cs="Times New Roman"/>
          <w:sz w:val="24"/>
          <w:szCs w:val="24"/>
        </w:rPr>
        <w:t>Pathao</w:t>
      </w:r>
      <w:proofErr w:type="spellEnd"/>
      <w:r w:rsidR="1972BEA1" w:rsidRPr="1972BEA1">
        <w:rPr>
          <w:rFonts w:ascii="Times New Roman" w:eastAsia="Times New Roman" w:hAnsi="Times New Roman" w:cs="Times New Roman"/>
          <w:sz w:val="24"/>
          <w:szCs w:val="24"/>
        </w:rPr>
        <w:t xml:space="preserve"> Users of Bangladesh” and “Uber Users of Bangladesh”. These </w:t>
      </w:r>
      <w:proofErr w:type="spellStart"/>
      <w:r w:rsidR="1972BEA1" w:rsidRPr="1972BEA1">
        <w:rPr>
          <w:rFonts w:ascii="Times New Roman" w:eastAsia="Times New Roman" w:hAnsi="Times New Roman" w:cs="Times New Roman"/>
          <w:sz w:val="24"/>
          <w:szCs w:val="24"/>
        </w:rPr>
        <w:t>Thanas</w:t>
      </w:r>
      <w:proofErr w:type="spellEnd"/>
      <w:r w:rsidR="1972BEA1" w:rsidRPr="1972BEA1">
        <w:rPr>
          <w:rFonts w:ascii="Times New Roman" w:eastAsia="Times New Roman" w:hAnsi="Times New Roman" w:cs="Times New Roman"/>
          <w:sz w:val="24"/>
          <w:szCs w:val="24"/>
        </w:rPr>
        <w:t xml:space="preserve"> are the places where the use of ridesharing services is the most frequent according to Facebook polls. </w:t>
      </w:r>
    </w:p>
    <w:p w14:paraId="76E07F48" w14:textId="77777777" w:rsidR="00A134BE" w:rsidRDefault="00A134BE" w:rsidP="00C62B84">
      <w:pPr>
        <w:autoSpaceDE w:val="0"/>
        <w:autoSpaceDN w:val="0"/>
        <w:adjustRightInd w:val="0"/>
        <w:spacing w:line="240" w:lineRule="auto"/>
        <w:jc w:val="both"/>
        <w:rPr>
          <w:rFonts w:ascii="Times New Roman" w:eastAsia="Times New Roman" w:hAnsi="Times New Roman" w:cs="Times New Roman"/>
          <w:sz w:val="24"/>
          <w:szCs w:val="24"/>
        </w:rPr>
      </w:pPr>
    </w:p>
    <w:p w14:paraId="167B47B1" w14:textId="235A14B3" w:rsidR="00A134BE" w:rsidRDefault="00A134BE" w:rsidP="00C62B84">
      <w:pPr>
        <w:autoSpaceDE w:val="0"/>
        <w:autoSpaceDN w:val="0"/>
        <w:adjustRightInd w:val="0"/>
        <w:spacing w:after="0" w:line="240" w:lineRule="auto"/>
        <w:jc w:val="both"/>
        <w:rPr>
          <w:rFonts w:ascii="Times New Roman" w:eastAsia="Times New Roman" w:hAnsi="Times New Roman" w:cs="Times New Roman"/>
          <w:sz w:val="24"/>
          <w:szCs w:val="24"/>
        </w:rPr>
      </w:pPr>
      <w:r w:rsidRPr="00754785">
        <w:rPr>
          <w:rFonts w:ascii="Times New Roman" w:hAnsi="Times New Roman" w:cs="Times New Roman"/>
          <w:noProof/>
          <w:sz w:val="24"/>
          <w:szCs w:val="24"/>
        </w:rPr>
        <w:lastRenderedPageBreak/>
        <w:drawing>
          <wp:anchor distT="0" distB="0" distL="114300" distR="114300" simplePos="0" relativeHeight="251658240" behindDoc="0" locked="0" layoutInCell="1" allowOverlap="1" wp14:anchorId="51D8E82D" wp14:editId="6CEF1EB8">
            <wp:simplePos x="0" y="0"/>
            <wp:positionH relativeFrom="column">
              <wp:posOffset>60960</wp:posOffset>
            </wp:positionH>
            <wp:positionV relativeFrom="paragraph">
              <wp:posOffset>18415</wp:posOffset>
            </wp:positionV>
            <wp:extent cx="3446780" cy="3931920"/>
            <wp:effectExtent l="19050" t="19050" r="20320" b="1143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b="11619"/>
                    <a:stretch/>
                  </pic:blipFill>
                  <pic:spPr bwMode="auto">
                    <a:xfrm>
                      <a:off x="0" y="0"/>
                      <a:ext cx="3446780" cy="3931920"/>
                    </a:xfrm>
                    <a:prstGeom prst="rect">
                      <a:avLst/>
                    </a:prstGeom>
                    <a:noFill/>
                    <a:ln w="9525">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B57AE6" w14:textId="147079A4" w:rsidR="00A134BE" w:rsidRPr="00A134BE" w:rsidRDefault="008146AA" w:rsidP="00A134BE">
      <w:pPr>
        <w:pStyle w:val="Caption"/>
        <w:spacing w:after="0" w:line="480" w:lineRule="auto"/>
        <w:jc w:val="left"/>
        <w:rPr>
          <w:rFonts w:eastAsia="Times New Roman" w:cs="Times New Roman"/>
          <w:noProof/>
          <w:color w:val="auto"/>
          <w:szCs w:val="24"/>
        </w:rPr>
      </w:pPr>
      <w:r>
        <w:rPr>
          <w:rFonts w:eastAsia="Times New Roman" w:cs="Times New Roman"/>
          <w:color w:val="auto"/>
          <w:szCs w:val="24"/>
        </w:rPr>
        <w:t xml:space="preserve"> </w:t>
      </w:r>
      <w:r w:rsidR="00A134BE" w:rsidRPr="291C39A3">
        <w:rPr>
          <w:rFonts w:eastAsia="Times New Roman" w:cs="Times New Roman"/>
          <w:color w:val="auto"/>
          <w:szCs w:val="24"/>
        </w:rPr>
        <w:t xml:space="preserve">Figure 1: </w:t>
      </w:r>
      <w:r w:rsidR="00A134BE" w:rsidRPr="291C39A3">
        <w:rPr>
          <w:rFonts w:eastAsia="Times New Roman" w:cs="Times New Roman"/>
          <w:noProof/>
          <w:color w:val="auto"/>
          <w:szCs w:val="24"/>
          <w:lang w:val="en-GB"/>
        </w:rPr>
        <w:t>Map of Selected six Thanas in Dhaka</w:t>
      </w:r>
    </w:p>
    <w:p w14:paraId="2A00C9EE" w14:textId="0F3D5368" w:rsidR="00A7695B" w:rsidRPr="00754785" w:rsidRDefault="1972BEA1" w:rsidP="00C62B84">
      <w:pPr>
        <w:autoSpaceDE w:val="0"/>
        <w:autoSpaceDN w:val="0"/>
        <w:adjustRightInd w:val="0"/>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Data collection has been done by household travel survey using travel diaries. The household</w:t>
      </w:r>
      <w:r w:rsidR="00A134BE">
        <w:rPr>
          <w:rFonts w:ascii="Times New Roman" w:eastAsia="Times New Roman" w:hAnsi="Times New Roman" w:cs="Times New Roman"/>
          <w:sz w:val="24"/>
          <w:szCs w:val="24"/>
        </w:rPr>
        <w:t xml:space="preserve"> </w:t>
      </w:r>
      <w:r w:rsidRPr="1972BEA1">
        <w:rPr>
          <w:rFonts w:ascii="Times New Roman" w:eastAsia="Times New Roman" w:hAnsi="Times New Roman" w:cs="Times New Roman"/>
          <w:sz w:val="24"/>
          <w:szCs w:val="24"/>
        </w:rPr>
        <w:t>travel surveys involved contacting respondents in their home and collecting information regarding their household characteristics, their personal characteristics and the travel decisions made in the recent past. In case of a trip which has been made by TNCs the respondents were asked about their preferred mode for that kind of trip when TNC services were not available.</w:t>
      </w:r>
    </w:p>
    <w:p w14:paraId="30415BC3" w14:textId="77777777" w:rsidR="00393B2B" w:rsidRPr="00754785" w:rsidRDefault="1972BEA1" w:rsidP="00C62B84">
      <w:pPr>
        <w:pStyle w:val="Heading2"/>
        <w:spacing w:before="40" w:after="0" w:line="240" w:lineRule="auto"/>
        <w:ind w:left="360"/>
        <w:jc w:val="left"/>
        <w:rPr>
          <w:rFonts w:eastAsia="Times New Roman" w:cs="Times New Roman"/>
          <w:b w:val="0"/>
          <w:color w:val="auto"/>
          <w:sz w:val="24"/>
          <w:szCs w:val="24"/>
        </w:rPr>
      </w:pPr>
      <w:r w:rsidRPr="1972BEA1">
        <w:rPr>
          <w:rFonts w:eastAsia="Times New Roman" w:cs="Times New Roman"/>
          <w:color w:val="auto"/>
          <w:sz w:val="24"/>
          <w:szCs w:val="24"/>
        </w:rPr>
        <w:t>3.2.</w:t>
      </w:r>
      <w:r w:rsidRPr="1972BEA1">
        <w:rPr>
          <w:rFonts w:eastAsia="Times New Roman" w:cs="Times New Roman"/>
          <w:b w:val="0"/>
          <w:color w:val="auto"/>
          <w:sz w:val="24"/>
          <w:szCs w:val="24"/>
        </w:rPr>
        <w:t xml:space="preserve"> </w:t>
      </w:r>
      <w:r w:rsidRPr="1972BEA1">
        <w:rPr>
          <w:rFonts w:eastAsia="Times New Roman" w:cs="Times New Roman"/>
          <w:color w:val="auto"/>
          <w:sz w:val="24"/>
          <w:szCs w:val="24"/>
        </w:rPr>
        <w:t>Discrete choice modeling framework</w:t>
      </w:r>
      <w:bookmarkStart w:id="2" w:name="_Toc24712828"/>
      <w:bookmarkEnd w:id="2"/>
    </w:p>
    <w:p w14:paraId="7B016FA1" w14:textId="2D85AC54" w:rsidR="00393B2B" w:rsidRPr="00754785" w:rsidRDefault="00393B2B" w:rsidP="00C62B84">
      <w:pPr>
        <w:autoSpaceDE w:val="0"/>
        <w:autoSpaceDN w:val="0"/>
        <w:adjustRightInd w:val="0"/>
        <w:spacing w:after="0" w:line="240" w:lineRule="auto"/>
        <w:jc w:val="both"/>
        <w:rPr>
          <w:rFonts w:ascii="Times New Roman" w:eastAsia="Times New Roman" w:hAnsi="Times New Roman" w:cs="Times New Roman"/>
          <w:sz w:val="24"/>
          <w:szCs w:val="24"/>
        </w:rPr>
      </w:pPr>
      <w:r w:rsidRPr="00754785">
        <w:rPr>
          <w:rFonts w:ascii="Times New Roman" w:hAnsi="Times New Roman" w:cs="Times New Roman"/>
          <w:sz w:val="24"/>
          <w:szCs w:val="24"/>
        </w:rPr>
        <w:t xml:space="preserve">Discrete choice modeling is a disaggregated approach of modeling mode choice in a transportation system. Disaggregated models have huge advantages over aggregated models in understanding why individuals are making those choices and experimenting the impact of various policy measures on the mode choice patterns. Discrete choice model explains why an individual make his/her choice from different alternative modes with different attributes given his/her socio-economic characteristics and therefore, better able to predict the changes of mode choices due to changes in the trip makers conditions or the changes of attributes of modes. On the other hand, aggregated modeling primarily relies on statistical association among variables at a coarser level </w:t>
      </w:r>
      <w:r w:rsidRPr="00754785">
        <w:rPr>
          <w:rFonts w:ascii="Times New Roman" w:hAnsi="Times New Roman" w:cs="Times New Roman"/>
          <w:sz w:val="24"/>
          <w:szCs w:val="24"/>
        </w:rPr>
        <w:lastRenderedPageBreak/>
        <w:t xml:space="preserve">other than individual decision maker which makes it difficult to provide reliable and accurate information about the impact of changes of characteristics of the individuals or of the modes on mode choice pattern </w:t>
      </w:r>
      <w:sdt>
        <w:sdtPr>
          <w:rPr>
            <w:rFonts w:ascii="Times New Roman" w:hAnsi="Times New Roman" w:cs="Times New Roman"/>
            <w:sz w:val="24"/>
            <w:szCs w:val="24"/>
          </w:rPr>
          <w:id w:val="1898007865"/>
          <w:placeholder>
            <w:docPart w:val="DefaultPlaceholder_1081868574"/>
          </w:placeholder>
          <w:citation/>
        </w:sdtPr>
        <w:sdtContent>
          <w:r w:rsidRPr="00754785">
            <w:rPr>
              <w:rFonts w:ascii="Times New Roman" w:hAnsi="Times New Roman" w:cs="Times New Roman"/>
              <w:sz w:val="24"/>
              <w:szCs w:val="24"/>
            </w:rPr>
            <w:fldChar w:fldCharType="begin"/>
          </w:r>
          <w:r w:rsidRPr="00754785">
            <w:rPr>
              <w:rFonts w:ascii="Times New Roman" w:hAnsi="Times New Roman" w:cs="Times New Roman"/>
              <w:sz w:val="24"/>
              <w:szCs w:val="24"/>
            </w:rPr>
            <w:instrText xml:space="preserve"> CITATION Ort02 \l 1033  \m Kop06</w:instrText>
          </w:r>
          <w:r w:rsidRPr="00754785">
            <w:rPr>
              <w:rFonts w:ascii="Times New Roman" w:hAnsi="Times New Roman" w:cs="Times New Roman"/>
              <w:sz w:val="24"/>
              <w:szCs w:val="24"/>
            </w:rPr>
            <w:fldChar w:fldCharType="separate"/>
          </w:r>
          <w:r w:rsidR="009804DD" w:rsidRPr="00754785">
            <w:rPr>
              <w:rFonts w:ascii="Times New Roman" w:hAnsi="Times New Roman" w:cs="Times New Roman"/>
              <w:noProof/>
              <w:sz w:val="24"/>
              <w:szCs w:val="24"/>
            </w:rPr>
            <w:t>(Ortúzar &amp; Willumsen, 2002; Koppelman &amp; Bhat, 2006)</w:t>
          </w:r>
          <w:r w:rsidRPr="00754785">
            <w:rPr>
              <w:rFonts w:ascii="Times New Roman" w:hAnsi="Times New Roman" w:cs="Times New Roman"/>
              <w:sz w:val="24"/>
              <w:szCs w:val="24"/>
            </w:rPr>
            <w:fldChar w:fldCharType="end"/>
          </w:r>
        </w:sdtContent>
      </w:sdt>
      <w:r w:rsidRPr="00754785">
        <w:rPr>
          <w:rFonts w:ascii="Times New Roman" w:hAnsi="Times New Roman" w:cs="Times New Roman"/>
          <w:sz w:val="24"/>
          <w:szCs w:val="24"/>
        </w:rPr>
        <w:t xml:space="preserve">. In a discrete choice framework, an individual first sees the available alternative modes, then evaluate different attributes of those alternatives under some given criteria (led by his socio-economic characteristics) and use a decision rule to select most suitable alternative for him from the available modes </w:t>
      </w:r>
      <w:sdt>
        <w:sdtPr>
          <w:rPr>
            <w:rFonts w:ascii="Times New Roman" w:hAnsi="Times New Roman" w:cs="Times New Roman"/>
            <w:sz w:val="24"/>
            <w:szCs w:val="24"/>
          </w:rPr>
          <w:id w:val="-2021464621"/>
          <w:placeholder>
            <w:docPart w:val="DefaultPlaceholder_1081868574"/>
          </w:placeholder>
          <w:citation/>
        </w:sdtPr>
        <w:sdtContent>
          <w:r w:rsidRPr="00754785">
            <w:rPr>
              <w:rFonts w:ascii="Times New Roman" w:hAnsi="Times New Roman" w:cs="Times New Roman"/>
              <w:sz w:val="24"/>
              <w:szCs w:val="24"/>
            </w:rPr>
            <w:fldChar w:fldCharType="begin"/>
          </w:r>
          <w:r w:rsidRPr="00754785">
            <w:rPr>
              <w:rFonts w:ascii="Times New Roman" w:hAnsi="Times New Roman" w:cs="Times New Roman"/>
              <w:sz w:val="24"/>
              <w:szCs w:val="24"/>
            </w:rPr>
            <w:instrText xml:space="preserve"> CITATION Kop06 \l 1033 </w:instrText>
          </w:r>
          <w:r w:rsidRPr="00754785">
            <w:rPr>
              <w:rFonts w:ascii="Times New Roman" w:hAnsi="Times New Roman" w:cs="Times New Roman"/>
              <w:sz w:val="24"/>
              <w:szCs w:val="24"/>
            </w:rPr>
            <w:fldChar w:fldCharType="separate"/>
          </w:r>
          <w:r w:rsidR="009804DD" w:rsidRPr="00754785">
            <w:rPr>
              <w:rFonts w:ascii="Times New Roman" w:hAnsi="Times New Roman" w:cs="Times New Roman"/>
              <w:noProof/>
              <w:sz w:val="24"/>
              <w:szCs w:val="24"/>
            </w:rPr>
            <w:t>(Koppelman &amp; Bhat, 2006)</w:t>
          </w:r>
          <w:r w:rsidRPr="00754785">
            <w:rPr>
              <w:rFonts w:ascii="Times New Roman" w:hAnsi="Times New Roman" w:cs="Times New Roman"/>
              <w:sz w:val="24"/>
              <w:szCs w:val="24"/>
            </w:rPr>
            <w:fldChar w:fldCharType="end"/>
          </w:r>
        </w:sdtContent>
      </w:sdt>
      <w:r w:rsidRPr="00754785">
        <w:rPr>
          <w:rFonts w:ascii="Times New Roman" w:hAnsi="Times New Roman" w:cs="Times New Roman"/>
          <w:sz w:val="24"/>
          <w:szCs w:val="24"/>
        </w:rPr>
        <w:t xml:space="preserve">. An individual always tries to maximize his/her utility when selecting the mode for his trips. Trip maker evaluate the derived the utilities of the modes from attributes like trip cost, trip time, safety, comfort, etc. and choose the mode with highest utility </w:t>
      </w:r>
      <w:sdt>
        <w:sdtPr>
          <w:rPr>
            <w:rFonts w:ascii="Times New Roman" w:hAnsi="Times New Roman" w:cs="Times New Roman"/>
            <w:sz w:val="24"/>
            <w:szCs w:val="24"/>
          </w:rPr>
          <w:id w:val="1962456893"/>
          <w:placeholder>
            <w:docPart w:val="DefaultPlaceholder_1081868574"/>
          </w:placeholder>
          <w:citation/>
        </w:sdtPr>
        <w:sdtContent>
          <w:r w:rsidRPr="00754785">
            <w:rPr>
              <w:rFonts w:ascii="Times New Roman" w:hAnsi="Times New Roman" w:cs="Times New Roman"/>
              <w:sz w:val="24"/>
              <w:szCs w:val="24"/>
            </w:rPr>
            <w:fldChar w:fldCharType="begin"/>
          </w:r>
          <w:r w:rsidRPr="00754785">
            <w:rPr>
              <w:rFonts w:ascii="Times New Roman" w:hAnsi="Times New Roman" w:cs="Times New Roman"/>
              <w:sz w:val="24"/>
              <w:szCs w:val="24"/>
            </w:rPr>
            <w:instrText xml:space="preserve"> CITATION Ben94 \l 1033 </w:instrText>
          </w:r>
          <w:r w:rsidRPr="00754785">
            <w:rPr>
              <w:rFonts w:ascii="Times New Roman" w:hAnsi="Times New Roman" w:cs="Times New Roman"/>
              <w:sz w:val="24"/>
              <w:szCs w:val="24"/>
            </w:rPr>
            <w:fldChar w:fldCharType="separate"/>
          </w:r>
          <w:r w:rsidR="009804DD" w:rsidRPr="00754785">
            <w:rPr>
              <w:rFonts w:ascii="Times New Roman" w:hAnsi="Times New Roman" w:cs="Times New Roman"/>
              <w:noProof/>
              <w:sz w:val="24"/>
              <w:szCs w:val="24"/>
            </w:rPr>
            <w:t>(Ben-Akiva &amp; Lerman, 1994)</w:t>
          </w:r>
          <w:r w:rsidRPr="00754785">
            <w:rPr>
              <w:rFonts w:ascii="Times New Roman" w:hAnsi="Times New Roman" w:cs="Times New Roman"/>
              <w:sz w:val="24"/>
              <w:szCs w:val="24"/>
            </w:rPr>
            <w:fldChar w:fldCharType="end"/>
          </w:r>
        </w:sdtContent>
      </w:sdt>
      <w:r w:rsidRPr="00754785">
        <w:rPr>
          <w:rFonts w:ascii="Times New Roman" w:hAnsi="Times New Roman" w:cs="Times New Roman"/>
          <w:sz w:val="24"/>
          <w:szCs w:val="24"/>
        </w:rPr>
        <w:t>. This is called utility maximization when making choices.</w:t>
      </w:r>
    </w:p>
    <w:p w14:paraId="0169A941" w14:textId="77777777" w:rsidR="00393B2B" w:rsidRPr="00754785" w:rsidRDefault="1972BEA1" w:rsidP="00C62B84">
      <w:pPr>
        <w:autoSpaceDE w:val="0"/>
        <w:autoSpaceDN w:val="0"/>
        <w:adjustRightInd w:val="0"/>
        <w:spacing w:after="0"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A utility function of a mode “m” can be expressed mathematically as,</w:t>
      </w:r>
    </w:p>
    <w:p w14:paraId="227A0478"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proofErr w:type="spellStart"/>
      <w:r w:rsidRPr="1972BEA1">
        <w:rPr>
          <w:rFonts w:ascii="Times New Roman" w:eastAsia="Times New Roman" w:hAnsi="Times New Roman" w:cs="Times New Roman"/>
          <w:i/>
          <w:iCs/>
          <w:sz w:val="24"/>
          <w:szCs w:val="24"/>
        </w:rPr>
        <w:t>U</w:t>
      </w:r>
      <w:r w:rsidRPr="1972BEA1">
        <w:rPr>
          <w:rFonts w:ascii="Times New Roman" w:eastAsia="Times New Roman" w:hAnsi="Times New Roman" w:cs="Times New Roman"/>
          <w:i/>
          <w:iCs/>
          <w:sz w:val="24"/>
          <w:szCs w:val="24"/>
          <w:vertAlign w:val="subscript"/>
        </w:rPr>
        <w:t>mi</w:t>
      </w:r>
      <w:proofErr w:type="spellEnd"/>
      <w:r w:rsidRPr="1972BEA1">
        <w:rPr>
          <w:rFonts w:ascii="Times New Roman" w:eastAsia="Times New Roman" w:hAnsi="Times New Roman" w:cs="Times New Roman"/>
          <w:i/>
          <w:iCs/>
          <w:sz w:val="24"/>
          <w:szCs w:val="24"/>
        </w:rPr>
        <w:t xml:space="preserve"> = β</w:t>
      </w:r>
      <w:r w:rsidRPr="1972BEA1">
        <w:rPr>
          <w:rFonts w:ascii="Times New Roman" w:eastAsia="Times New Roman" w:hAnsi="Times New Roman" w:cs="Times New Roman"/>
          <w:i/>
          <w:iCs/>
          <w:sz w:val="24"/>
          <w:szCs w:val="24"/>
          <w:vertAlign w:val="subscript"/>
        </w:rPr>
        <w:t>1</w:t>
      </w:r>
      <w:r w:rsidRPr="1972BEA1">
        <w:rPr>
          <w:rFonts w:ascii="Times New Roman" w:eastAsia="Times New Roman" w:hAnsi="Times New Roman" w:cs="Times New Roman"/>
          <w:i/>
          <w:iCs/>
          <w:sz w:val="24"/>
          <w:szCs w:val="24"/>
        </w:rPr>
        <w:t>X</w:t>
      </w:r>
      <w:r w:rsidRPr="1972BEA1">
        <w:rPr>
          <w:rFonts w:ascii="Times New Roman" w:eastAsia="Times New Roman" w:hAnsi="Times New Roman" w:cs="Times New Roman"/>
          <w:i/>
          <w:iCs/>
          <w:sz w:val="24"/>
          <w:szCs w:val="24"/>
          <w:vertAlign w:val="subscript"/>
        </w:rPr>
        <w:t>mi1</w:t>
      </w:r>
      <w:r w:rsidRPr="1972BEA1">
        <w:rPr>
          <w:rFonts w:ascii="Times New Roman" w:eastAsia="Times New Roman" w:hAnsi="Times New Roman" w:cs="Times New Roman"/>
          <w:i/>
          <w:iCs/>
          <w:sz w:val="24"/>
          <w:szCs w:val="24"/>
        </w:rPr>
        <w:t xml:space="preserve"> + β</w:t>
      </w:r>
      <w:r w:rsidRPr="1972BEA1">
        <w:rPr>
          <w:rFonts w:ascii="Times New Roman" w:eastAsia="Times New Roman" w:hAnsi="Times New Roman" w:cs="Times New Roman"/>
          <w:i/>
          <w:iCs/>
          <w:sz w:val="24"/>
          <w:szCs w:val="24"/>
          <w:vertAlign w:val="subscript"/>
        </w:rPr>
        <w:t>2</w:t>
      </w:r>
      <w:r w:rsidRPr="1972BEA1">
        <w:rPr>
          <w:rFonts w:ascii="Times New Roman" w:eastAsia="Times New Roman" w:hAnsi="Times New Roman" w:cs="Times New Roman"/>
          <w:i/>
          <w:iCs/>
          <w:sz w:val="24"/>
          <w:szCs w:val="24"/>
        </w:rPr>
        <w:t>X</w:t>
      </w:r>
      <w:r w:rsidRPr="1972BEA1">
        <w:rPr>
          <w:rFonts w:ascii="Times New Roman" w:eastAsia="Times New Roman" w:hAnsi="Times New Roman" w:cs="Times New Roman"/>
          <w:i/>
          <w:iCs/>
          <w:sz w:val="24"/>
          <w:szCs w:val="24"/>
          <w:vertAlign w:val="subscript"/>
        </w:rPr>
        <w:t>mi2</w:t>
      </w:r>
      <w:r w:rsidRPr="1972BEA1">
        <w:rPr>
          <w:rFonts w:ascii="Times New Roman" w:eastAsia="Times New Roman" w:hAnsi="Times New Roman" w:cs="Times New Roman"/>
          <w:i/>
          <w:iCs/>
          <w:sz w:val="24"/>
          <w:szCs w:val="24"/>
        </w:rPr>
        <w:t xml:space="preserve"> + …………… + β</w:t>
      </w:r>
      <w:proofErr w:type="spellStart"/>
      <w:r w:rsidRPr="1972BEA1">
        <w:rPr>
          <w:rFonts w:ascii="Times New Roman" w:eastAsia="Times New Roman" w:hAnsi="Times New Roman" w:cs="Times New Roman"/>
          <w:i/>
          <w:iCs/>
          <w:sz w:val="24"/>
          <w:szCs w:val="24"/>
          <w:vertAlign w:val="subscript"/>
        </w:rPr>
        <w:t>k</w:t>
      </w:r>
      <w:r w:rsidRPr="1972BEA1">
        <w:rPr>
          <w:rFonts w:ascii="Times New Roman" w:eastAsia="Times New Roman" w:hAnsi="Times New Roman" w:cs="Times New Roman"/>
          <w:i/>
          <w:iCs/>
          <w:sz w:val="24"/>
          <w:szCs w:val="24"/>
        </w:rPr>
        <w:t>X</w:t>
      </w:r>
      <w:r w:rsidRPr="1972BEA1">
        <w:rPr>
          <w:rFonts w:ascii="Times New Roman" w:eastAsia="Times New Roman" w:hAnsi="Times New Roman" w:cs="Times New Roman"/>
          <w:i/>
          <w:iCs/>
          <w:sz w:val="24"/>
          <w:szCs w:val="24"/>
          <w:vertAlign w:val="subscript"/>
        </w:rPr>
        <w:t>mik</w:t>
      </w:r>
      <w:proofErr w:type="spellEnd"/>
      <w:r w:rsidRPr="1972BEA1">
        <w:rPr>
          <w:rFonts w:ascii="Times New Roman" w:eastAsia="Times New Roman" w:hAnsi="Times New Roman" w:cs="Times New Roman"/>
          <w:sz w:val="24"/>
          <w:szCs w:val="24"/>
        </w:rPr>
        <w:t xml:space="preserve">                (2.1) </w:t>
      </w:r>
    </w:p>
    <w:p w14:paraId="380C03FA"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Where,</w:t>
      </w:r>
    </w:p>
    <w:p w14:paraId="381F662A"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proofErr w:type="spellStart"/>
      <w:r w:rsidRPr="1972BEA1">
        <w:rPr>
          <w:rFonts w:ascii="Times New Roman" w:eastAsia="Times New Roman" w:hAnsi="Times New Roman" w:cs="Times New Roman"/>
          <w:i/>
          <w:iCs/>
          <w:sz w:val="24"/>
          <w:szCs w:val="24"/>
        </w:rPr>
        <w:t>U</w:t>
      </w:r>
      <w:r w:rsidRPr="1972BEA1">
        <w:rPr>
          <w:rFonts w:ascii="Times New Roman" w:eastAsia="Times New Roman" w:hAnsi="Times New Roman" w:cs="Times New Roman"/>
          <w:i/>
          <w:iCs/>
          <w:sz w:val="24"/>
          <w:szCs w:val="24"/>
          <w:vertAlign w:val="subscript"/>
        </w:rPr>
        <w:t>mi</w:t>
      </w:r>
      <w:proofErr w:type="spellEnd"/>
      <w:r w:rsidRPr="1972BEA1">
        <w:rPr>
          <w:rFonts w:ascii="Times New Roman" w:eastAsia="Times New Roman" w:hAnsi="Times New Roman" w:cs="Times New Roman"/>
          <w:sz w:val="24"/>
          <w:szCs w:val="24"/>
        </w:rPr>
        <w:t xml:space="preserve">                       is the net utility function for a mode ‘m’ for individual ‘</w:t>
      </w:r>
      <w:proofErr w:type="spellStart"/>
      <w:r w:rsidRPr="1972BEA1">
        <w:rPr>
          <w:rFonts w:ascii="Times New Roman" w:eastAsia="Times New Roman" w:hAnsi="Times New Roman" w:cs="Times New Roman"/>
          <w:sz w:val="24"/>
          <w:szCs w:val="24"/>
        </w:rPr>
        <w:t>i</w:t>
      </w:r>
      <w:proofErr w:type="spellEnd"/>
      <w:r w:rsidRPr="1972BEA1">
        <w:rPr>
          <w:rFonts w:ascii="Times New Roman" w:eastAsia="Times New Roman" w:hAnsi="Times New Roman" w:cs="Times New Roman"/>
          <w:sz w:val="24"/>
          <w:szCs w:val="24"/>
        </w:rPr>
        <w:t xml:space="preserve">’; </w:t>
      </w:r>
    </w:p>
    <w:p w14:paraId="33EED9C3"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proofErr w:type="gramStart"/>
      <w:r w:rsidRPr="1972BEA1">
        <w:rPr>
          <w:rFonts w:ascii="Times New Roman" w:eastAsia="Times New Roman" w:hAnsi="Times New Roman" w:cs="Times New Roman"/>
          <w:i/>
          <w:iCs/>
          <w:sz w:val="24"/>
          <w:szCs w:val="24"/>
        </w:rPr>
        <w:t>X</w:t>
      </w:r>
      <w:r w:rsidRPr="1972BEA1">
        <w:rPr>
          <w:rFonts w:ascii="Times New Roman" w:eastAsia="Times New Roman" w:hAnsi="Times New Roman" w:cs="Times New Roman"/>
          <w:i/>
          <w:iCs/>
          <w:sz w:val="24"/>
          <w:szCs w:val="24"/>
          <w:vertAlign w:val="subscript"/>
        </w:rPr>
        <w:t>mi1</w:t>
      </w:r>
      <w:r w:rsidRPr="1972BEA1">
        <w:rPr>
          <w:rFonts w:ascii="Times New Roman" w:eastAsia="Times New Roman" w:hAnsi="Times New Roman" w:cs="Times New Roman"/>
          <w:sz w:val="24"/>
          <w:szCs w:val="24"/>
        </w:rPr>
        <w:t xml:space="preserve"> ,</w:t>
      </w:r>
      <w:proofErr w:type="gramEnd"/>
      <w:r w:rsidRPr="1972BEA1">
        <w:rPr>
          <w:rFonts w:ascii="Times New Roman" w:eastAsia="Times New Roman" w:hAnsi="Times New Roman" w:cs="Times New Roman"/>
          <w:sz w:val="24"/>
          <w:szCs w:val="24"/>
        </w:rPr>
        <w:t xml:space="preserve"> …,  </w:t>
      </w:r>
      <w:proofErr w:type="spellStart"/>
      <w:r w:rsidRPr="1972BEA1">
        <w:rPr>
          <w:rFonts w:ascii="Times New Roman" w:eastAsia="Times New Roman" w:hAnsi="Times New Roman" w:cs="Times New Roman"/>
          <w:i/>
          <w:iCs/>
          <w:sz w:val="24"/>
          <w:szCs w:val="24"/>
        </w:rPr>
        <w:t>X</w:t>
      </w:r>
      <w:r w:rsidRPr="1972BEA1">
        <w:rPr>
          <w:rFonts w:ascii="Times New Roman" w:eastAsia="Times New Roman" w:hAnsi="Times New Roman" w:cs="Times New Roman"/>
          <w:i/>
          <w:iCs/>
          <w:sz w:val="24"/>
          <w:szCs w:val="24"/>
          <w:vertAlign w:val="subscript"/>
        </w:rPr>
        <w:t>mik</w:t>
      </w:r>
      <w:proofErr w:type="spellEnd"/>
      <w:r w:rsidRPr="1972BEA1">
        <w:rPr>
          <w:rFonts w:ascii="Times New Roman" w:eastAsia="Times New Roman" w:hAnsi="Times New Roman" w:cs="Times New Roman"/>
          <w:sz w:val="24"/>
          <w:szCs w:val="24"/>
        </w:rPr>
        <w:t xml:space="preserve">      are k number of attributes of a mode m for individual </w:t>
      </w:r>
      <w:proofErr w:type="spellStart"/>
      <w:r w:rsidRPr="1972BEA1">
        <w:rPr>
          <w:rFonts w:ascii="Times New Roman" w:eastAsia="Times New Roman" w:hAnsi="Times New Roman" w:cs="Times New Roman"/>
          <w:sz w:val="24"/>
          <w:szCs w:val="24"/>
        </w:rPr>
        <w:t>i</w:t>
      </w:r>
      <w:proofErr w:type="spellEnd"/>
      <w:r w:rsidRPr="1972BEA1">
        <w:rPr>
          <w:rFonts w:ascii="Times New Roman" w:eastAsia="Times New Roman" w:hAnsi="Times New Roman" w:cs="Times New Roman"/>
          <w:sz w:val="24"/>
          <w:szCs w:val="24"/>
        </w:rPr>
        <w:t xml:space="preserve">; and </w:t>
      </w:r>
    </w:p>
    <w:p w14:paraId="3C7F4CFF"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proofErr w:type="gramStart"/>
      <w:r w:rsidRPr="1972BEA1">
        <w:rPr>
          <w:rFonts w:ascii="Times New Roman" w:eastAsia="Times New Roman" w:hAnsi="Times New Roman" w:cs="Times New Roman"/>
          <w:i/>
          <w:iCs/>
          <w:sz w:val="24"/>
          <w:szCs w:val="24"/>
        </w:rPr>
        <w:t>β</w:t>
      </w:r>
      <w:r w:rsidRPr="1972BEA1">
        <w:rPr>
          <w:rFonts w:ascii="Times New Roman" w:eastAsia="Times New Roman" w:hAnsi="Times New Roman" w:cs="Times New Roman"/>
          <w:i/>
          <w:iCs/>
          <w:sz w:val="24"/>
          <w:szCs w:val="24"/>
          <w:vertAlign w:val="subscript"/>
        </w:rPr>
        <w:t xml:space="preserve">1 </w:t>
      </w:r>
      <w:r w:rsidRPr="1972BEA1">
        <w:rPr>
          <w:rFonts w:ascii="Times New Roman" w:eastAsia="Times New Roman" w:hAnsi="Times New Roman" w:cs="Times New Roman"/>
          <w:sz w:val="24"/>
          <w:szCs w:val="24"/>
        </w:rPr>
        <w:t>,</w:t>
      </w:r>
      <w:proofErr w:type="gramEnd"/>
      <w:r w:rsidRPr="1972BEA1">
        <w:rPr>
          <w:rFonts w:ascii="Times New Roman" w:eastAsia="Times New Roman" w:hAnsi="Times New Roman" w:cs="Times New Roman"/>
          <w:sz w:val="24"/>
          <w:szCs w:val="24"/>
        </w:rPr>
        <w:t xml:space="preserve"> ………, </w:t>
      </w:r>
      <w:r w:rsidRPr="1972BEA1">
        <w:rPr>
          <w:rFonts w:ascii="Times New Roman" w:eastAsia="Times New Roman" w:hAnsi="Times New Roman" w:cs="Times New Roman"/>
          <w:i/>
          <w:iCs/>
          <w:sz w:val="24"/>
          <w:szCs w:val="24"/>
        </w:rPr>
        <w:t>β</w:t>
      </w:r>
      <w:r w:rsidRPr="1972BEA1">
        <w:rPr>
          <w:rFonts w:ascii="Times New Roman" w:eastAsia="Times New Roman" w:hAnsi="Times New Roman" w:cs="Times New Roman"/>
          <w:i/>
          <w:iCs/>
          <w:sz w:val="24"/>
          <w:szCs w:val="24"/>
          <w:vertAlign w:val="subscript"/>
        </w:rPr>
        <w:t>k</w:t>
      </w:r>
      <w:r w:rsidRPr="1972BEA1">
        <w:rPr>
          <w:rFonts w:ascii="Times New Roman" w:eastAsia="Times New Roman" w:hAnsi="Times New Roman" w:cs="Times New Roman"/>
          <w:sz w:val="24"/>
          <w:szCs w:val="24"/>
        </w:rPr>
        <w:t xml:space="preserve">       are k number of coefficients (or weights attached to each attribute) which need to be inferred from the survey data.  </w:t>
      </w:r>
    </w:p>
    <w:p w14:paraId="3CE55294" w14:textId="01515D3D" w:rsidR="00393B2B" w:rsidRPr="00754785" w:rsidRDefault="5E449874" w:rsidP="00C62B84">
      <w:pPr>
        <w:autoSpaceDE w:val="0"/>
        <w:autoSpaceDN w:val="0"/>
        <w:adjustRightInd w:val="0"/>
        <w:spacing w:after="0" w:line="240" w:lineRule="auto"/>
        <w:jc w:val="both"/>
        <w:rPr>
          <w:rFonts w:ascii="Times New Roman" w:eastAsia="Times New Roman" w:hAnsi="Times New Roman" w:cs="Times New Roman"/>
          <w:sz w:val="24"/>
          <w:szCs w:val="24"/>
        </w:rPr>
      </w:pPr>
      <w:r w:rsidRPr="5E449874">
        <w:rPr>
          <w:rFonts w:ascii="Times New Roman" w:eastAsia="Times New Roman" w:hAnsi="Times New Roman" w:cs="Times New Roman"/>
          <w:sz w:val="24"/>
          <w:szCs w:val="24"/>
        </w:rPr>
        <w:t xml:space="preserve">Thus, a utility function of a specific mode is linear combination of various explanatory variables along with an alternative specific constant term which reflects relative preference for that alternative. In a three-mode hypothetical situation where TNC, auto and BUS compete each other, utility functions of the modes can be written as, </w:t>
      </w:r>
    </w:p>
    <w:p w14:paraId="10F14F6F" w14:textId="328E385F" w:rsidR="00393B2B" w:rsidRPr="00754785" w:rsidRDefault="5E449874" w:rsidP="00C62B84">
      <w:pPr>
        <w:autoSpaceDE w:val="0"/>
        <w:autoSpaceDN w:val="0"/>
        <w:adjustRightInd w:val="0"/>
        <w:spacing w:after="0" w:line="240" w:lineRule="auto"/>
        <w:rPr>
          <w:rFonts w:ascii="Times New Roman" w:eastAsia="Times New Roman" w:hAnsi="Times New Roman" w:cs="Times New Roman"/>
          <w:sz w:val="24"/>
          <w:szCs w:val="24"/>
        </w:rPr>
      </w:pPr>
      <w:r w:rsidRPr="5E449874">
        <w:rPr>
          <w:rFonts w:ascii="Times New Roman" w:eastAsia="Times New Roman" w:hAnsi="Times New Roman" w:cs="Times New Roman"/>
          <w:sz w:val="24"/>
          <w:szCs w:val="24"/>
        </w:rPr>
        <w:t>Utility TNC = ASC TNC + (β1* IVTT TNC) + (β2 * OVTT TNC) + (β3* Cost TNC) + …….…… (1)</w:t>
      </w:r>
    </w:p>
    <w:p w14:paraId="3754C45F" w14:textId="7A436678" w:rsidR="00393B2B" w:rsidRPr="00754785" w:rsidRDefault="5E449874" w:rsidP="00C62B84">
      <w:pPr>
        <w:autoSpaceDE w:val="0"/>
        <w:autoSpaceDN w:val="0"/>
        <w:adjustRightInd w:val="0"/>
        <w:spacing w:after="0" w:line="240" w:lineRule="auto"/>
        <w:rPr>
          <w:rFonts w:ascii="Times New Roman" w:eastAsia="Times New Roman" w:hAnsi="Times New Roman" w:cs="Times New Roman"/>
          <w:sz w:val="24"/>
          <w:szCs w:val="24"/>
        </w:rPr>
      </w:pPr>
      <w:r w:rsidRPr="5E449874">
        <w:rPr>
          <w:rFonts w:ascii="Times New Roman" w:eastAsia="Times New Roman" w:hAnsi="Times New Roman" w:cs="Times New Roman"/>
          <w:sz w:val="24"/>
          <w:szCs w:val="24"/>
        </w:rPr>
        <w:t>Utility auto = ASC auto + (β1* IVTT auto) + (β2 * OVTT auto) + (β3* Cost auto) +…………. (2)</w:t>
      </w:r>
    </w:p>
    <w:p w14:paraId="598D220B" w14:textId="5992C9A3" w:rsidR="00393B2B" w:rsidRPr="00754785" w:rsidRDefault="5E449874" w:rsidP="00C62B84">
      <w:pPr>
        <w:autoSpaceDE w:val="0"/>
        <w:autoSpaceDN w:val="0"/>
        <w:adjustRightInd w:val="0"/>
        <w:spacing w:after="0" w:line="240" w:lineRule="auto"/>
        <w:rPr>
          <w:rFonts w:ascii="Times New Roman" w:eastAsia="Times New Roman" w:hAnsi="Times New Roman" w:cs="Times New Roman"/>
          <w:sz w:val="24"/>
          <w:szCs w:val="24"/>
        </w:rPr>
      </w:pPr>
      <w:r w:rsidRPr="5E449874">
        <w:rPr>
          <w:rFonts w:ascii="Times New Roman" w:eastAsia="Times New Roman" w:hAnsi="Times New Roman" w:cs="Times New Roman"/>
          <w:sz w:val="24"/>
          <w:szCs w:val="24"/>
        </w:rPr>
        <w:t>Utility BUS = ASC BUS + (β1* IVTT BUS) + (β2 * OVTT BUS) + (β3* Cost BUS) +…………. (3)</w:t>
      </w:r>
    </w:p>
    <w:p w14:paraId="36668E48"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Where,</w:t>
      </w:r>
    </w:p>
    <w:p w14:paraId="4D6C1ACD"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IVTT = In-Vehicle Travel Time</w:t>
      </w:r>
    </w:p>
    <w:p w14:paraId="5A9FBECD" w14:textId="77777777" w:rsidR="00125240"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OVTT = Out-of-Vehicle Travel Time</w:t>
      </w:r>
    </w:p>
    <w:p w14:paraId="5BDDCF49" w14:textId="77777777" w:rsidR="00393B2B" w:rsidRPr="00754785" w:rsidRDefault="1972BEA1" w:rsidP="00C62B84">
      <w:pPr>
        <w:autoSpaceDE w:val="0"/>
        <w:autoSpaceDN w:val="0"/>
        <w:adjustRightInd w:val="0"/>
        <w:spacing w:after="0"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In this situation multinomial logit model establishes the basis for discrete choice framework and using random utility model as decision rule calculates the probability of selecting a particular mode evaluating its utility against the utility of all other available alternatives. This can be expressed mathematically as,</w:t>
      </w:r>
    </w:p>
    <w:p w14:paraId="141A9762" w14:textId="77777777" w:rsidR="00393B2B" w:rsidRPr="00754785" w:rsidRDefault="003F3F99" w:rsidP="00C62B84">
      <w:pPr>
        <w:autoSpaceDE w:val="0"/>
        <w:autoSpaceDN w:val="0"/>
        <w:adjustRightInd w:val="0"/>
        <w:spacing w:after="0" w:line="240" w:lineRule="auto"/>
        <w:rPr>
          <w:rFonts w:ascii="Times New Roman" w:eastAsia="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 xml:space="preserve">i </m:t>
            </m:r>
          </m:sub>
        </m:sSub>
        <m:r>
          <w:rPr>
            <w:rFonts w:ascii="Cambria Math" w:hAnsi="Cambria Math" w:cs="Times New Roman"/>
            <w:sz w:val="24"/>
            <w:szCs w:val="24"/>
          </w:rPr>
          <m:t xml:space="preserve">=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e</m:t>
                </m:r>
              </m:e>
              <m:sup>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i</m:t>
                    </m:r>
                  </m:sub>
                </m:sSub>
              </m:sup>
            </m:sSup>
          </m:num>
          <m:den>
            <m:nary>
              <m:naryPr>
                <m:chr m:val="∑"/>
                <m:limLoc m:val="subSup"/>
                <m:ctrlPr>
                  <w:rPr>
                    <w:rFonts w:ascii="Cambria Math" w:hAnsi="Cambria Math" w:cs="Times New Roman"/>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j</m:t>
                </m:r>
              </m:sup>
              <m:e>
                <m:sSup>
                  <m:sSupPr>
                    <m:ctrlPr>
                      <w:rPr>
                        <w:rFonts w:ascii="Cambria Math" w:hAnsi="Cambria Math" w:cs="Times New Roman"/>
                        <w:i/>
                        <w:sz w:val="24"/>
                        <w:szCs w:val="24"/>
                      </w:rPr>
                    </m:ctrlPr>
                  </m:sSupPr>
                  <m:e>
                    <m:r>
                      <w:rPr>
                        <w:rFonts w:ascii="Cambria Math" w:hAnsi="Cambria Math" w:cs="Times New Roman"/>
                        <w:sz w:val="24"/>
                        <w:szCs w:val="24"/>
                      </w:rPr>
                      <m:t>e</m:t>
                    </m:r>
                  </m:e>
                  <m:sup>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j</m:t>
                        </m:r>
                      </m:sub>
                    </m:sSub>
                  </m:sup>
                </m:sSup>
              </m:e>
            </m:nary>
          </m:den>
        </m:f>
      </m:oMath>
      <w:r w:rsidR="00393B2B" w:rsidRPr="1972BEA1">
        <w:rPr>
          <w:rFonts w:ascii="Times New Roman" w:eastAsia="Times New Roman" w:hAnsi="Times New Roman" w:cs="Times New Roman"/>
          <w:sz w:val="24"/>
          <w:szCs w:val="24"/>
        </w:rPr>
        <w:t xml:space="preserve">  </w:t>
      </w:r>
    </w:p>
    <w:p w14:paraId="73738112"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Where,</w:t>
      </w:r>
    </w:p>
    <w:p w14:paraId="77F7A371"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proofErr w:type="spellStart"/>
      <w:proofErr w:type="gramStart"/>
      <w:r w:rsidRPr="1972BEA1">
        <w:rPr>
          <w:rFonts w:ascii="Times New Roman" w:eastAsia="Times New Roman" w:hAnsi="Times New Roman" w:cs="Times New Roman"/>
          <w:i/>
          <w:iCs/>
          <w:sz w:val="24"/>
          <w:szCs w:val="24"/>
        </w:rPr>
        <w:t>i</w:t>
      </w:r>
      <w:proofErr w:type="spellEnd"/>
      <w:proofErr w:type="gramEnd"/>
      <w:r w:rsidRPr="1972BEA1">
        <w:rPr>
          <w:rFonts w:ascii="Times New Roman" w:eastAsia="Times New Roman" w:hAnsi="Times New Roman" w:cs="Times New Roman"/>
          <w:i/>
          <w:iCs/>
          <w:sz w:val="24"/>
          <w:szCs w:val="24"/>
        </w:rPr>
        <w:t xml:space="preserve"> </w:t>
      </w:r>
      <w:r w:rsidRPr="1972BEA1">
        <w:rPr>
          <w:rFonts w:ascii="Times New Roman" w:eastAsia="Times New Roman" w:hAnsi="Times New Roman" w:cs="Times New Roman"/>
          <w:sz w:val="24"/>
          <w:szCs w:val="24"/>
        </w:rPr>
        <w:t xml:space="preserve">and </w:t>
      </w:r>
      <w:r w:rsidRPr="1972BEA1">
        <w:rPr>
          <w:rFonts w:ascii="Times New Roman" w:eastAsia="Times New Roman" w:hAnsi="Times New Roman" w:cs="Times New Roman"/>
          <w:i/>
          <w:iCs/>
          <w:sz w:val="24"/>
          <w:szCs w:val="24"/>
        </w:rPr>
        <w:t xml:space="preserve">j </w:t>
      </w:r>
      <w:r w:rsidRPr="1972BEA1">
        <w:rPr>
          <w:rFonts w:ascii="Times New Roman" w:eastAsia="Times New Roman" w:hAnsi="Times New Roman" w:cs="Times New Roman"/>
          <w:sz w:val="24"/>
          <w:szCs w:val="24"/>
        </w:rPr>
        <w:t>are alternatives in a choice set,</w:t>
      </w:r>
    </w:p>
    <w:p w14:paraId="0D5F6A6B" w14:textId="77777777" w:rsidR="00393B2B" w:rsidRPr="00754785" w:rsidRDefault="003F3F99" w:rsidP="00C62B84">
      <w:pPr>
        <w:autoSpaceDE w:val="0"/>
        <w:autoSpaceDN w:val="0"/>
        <w:adjustRightInd w:val="0"/>
        <w:spacing w:after="0" w:line="240" w:lineRule="auto"/>
        <w:rPr>
          <w:rFonts w:ascii="Times New Roman" w:eastAsia="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 xml:space="preserve">i </m:t>
            </m:r>
          </m:sub>
        </m:sSub>
      </m:oMath>
      <w:proofErr w:type="gramStart"/>
      <w:r w:rsidR="00393B2B" w:rsidRPr="1972BEA1">
        <w:rPr>
          <w:rFonts w:ascii="Times New Roman" w:eastAsia="Times New Roman" w:hAnsi="Times New Roman" w:cs="Times New Roman"/>
          <w:sz w:val="24"/>
          <w:szCs w:val="24"/>
        </w:rPr>
        <w:t>is</w:t>
      </w:r>
      <w:proofErr w:type="gramEnd"/>
      <w:r w:rsidR="00393B2B" w:rsidRPr="1972BEA1">
        <w:rPr>
          <w:rFonts w:ascii="Times New Roman" w:eastAsia="Times New Roman" w:hAnsi="Times New Roman" w:cs="Times New Roman"/>
          <w:sz w:val="24"/>
          <w:szCs w:val="24"/>
        </w:rPr>
        <w:t xml:space="preserve"> the probability of choosing Mode </w:t>
      </w:r>
      <w:proofErr w:type="spellStart"/>
      <w:r w:rsidR="00393B2B" w:rsidRPr="1972BEA1">
        <w:rPr>
          <w:rFonts w:ascii="Times New Roman" w:eastAsia="Times New Roman" w:hAnsi="Times New Roman" w:cs="Times New Roman"/>
          <w:i/>
          <w:iCs/>
          <w:sz w:val="24"/>
          <w:szCs w:val="24"/>
        </w:rPr>
        <w:t>i</w:t>
      </w:r>
      <w:proofErr w:type="spellEnd"/>
      <w:r w:rsidR="00393B2B" w:rsidRPr="1972BEA1">
        <w:rPr>
          <w:rFonts w:ascii="Times New Roman" w:eastAsia="Times New Roman" w:hAnsi="Times New Roman" w:cs="Times New Roman"/>
          <w:sz w:val="24"/>
          <w:szCs w:val="24"/>
        </w:rPr>
        <w:t>,</w:t>
      </w:r>
    </w:p>
    <w:p w14:paraId="30B2845B"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i/>
          <w:iCs/>
          <w:sz w:val="24"/>
          <w:szCs w:val="24"/>
        </w:rPr>
        <w:t xml:space="preserve">J </w:t>
      </w:r>
      <w:r w:rsidRPr="1972BEA1">
        <w:rPr>
          <w:rFonts w:ascii="Times New Roman" w:eastAsia="Times New Roman" w:hAnsi="Times New Roman" w:cs="Times New Roman"/>
          <w:sz w:val="24"/>
          <w:szCs w:val="24"/>
        </w:rPr>
        <w:t xml:space="preserve">is the set of all alternatives available to the individual (including modes </w:t>
      </w:r>
      <w:proofErr w:type="spellStart"/>
      <w:r w:rsidRPr="1972BEA1">
        <w:rPr>
          <w:rFonts w:ascii="Times New Roman" w:eastAsia="Times New Roman" w:hAnsi="Times New Roman" w:cs="Times New Roman"/>
          <w:i/>
          <w:iCs/>
          <w:sz w:val="24"/>
          <w:szCs w:val="24"/>
        </w:rPr>
        <w:t>i</w:t>
      </w:r>
      <w:proofErr w:type="spellEnd"/>
      <w:r w:rsidRPr="1972BEA1">
        <w:rPr>
          <w:rFonts w:ascii="Times New Roman" w:eastAsia="Times New Roman" w:hAnsi="Times New Roman" w:cs="Times New Roman"/>
          <w:i/>
          <w:iCs/>
          <w:sz w:val="24"/>
          <w:szCs w:val="24"/>
        </w:rPr>
        <w:t xml:space="preserve"> </w:t>
      </w:r>
      <w:r w:rsidRPr="1972BEA1">
        <w:rPr>
          <w:rFonts w:ascii="Times New Roman" w:eastAsia="Times New Roman" w:hAnsi="Times New Roman" w:cs="Times New Roman"/>
          <w:sz w:val="24"/>
          <w:szCs w:val="24"/>
        </w:rPr>
        <w:t xml:space="preserve">and </w:t>
      </w:r>
      <w:r w:rsidRPr="1972BEA1">
        <w:rPr>
          <w:rFonts w:ascii="Times New Roman" w:eastAsia="Times New Roman" w:hAnsi="Times New Roman" w:cs="Times New Roman"/>
          <w:i/>
          <w:iCs/>
          <w:sz w:val="24"/>
          <w:szCs w:val="24"/>
        </w:rPr>
        <w:t>j</w:t>
      </w:r>
      <w:r w:rsidRPr="1972BEA1">
        <w:rPr>
          <w:rFonts w:ascii="Times New Roman" w:eastAsia="Times New Roman" w:hAnsi="Times New Roman" w:cs="Times New Roman"/>
          <w:sz w:val="24"/>
          <w:szCs w:val="24"/>
        </w:rPr>
        <w:t>),</w:t>
      </w:r>
    </w:p>
    <w:p w14:paraId="50734406"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lastRenderedPageBreak/>
        <w:t>U is the utility associated with a given mode</w:t>
      </w:r>
    </w:p>
    <w:p w14:paraId="195BEE19"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For example, using the three mode example illustrated above the probability of using TNC over other modes can be calculated as,</w:t>
      </w:r>
    </w:p>
    <w:p w14:paraId="0CECC96A" w14:textId="77777777" w:rsidR="00393B2B" w:rsidRPr="00754785" w:rsidRDefault="003F3F99" w:rsidP="00C62B84">
      <w:pPr>
        <w:autoSpaceDE w:val="0"/>
        <w:autoSpaceDN w:val="0"/>
        <w:adjustRightInd w:val="0"/>
        <w:spacing w:after="0" w:line="240" w:lineRule="auto"/>
        <w:jc w:val="center"/>
        <w:rPr>
          <w:rFonts w:ascii="Times New Roman" w:eastAsia="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TNC</m:t>
              </m:r>
            </m:sub>
          </m:sSub>
          <m:r>
            <w:rPr>
              <w:rFonts w:ascii="Cambria Math" w:hAnsi="Cambria Math" w:cs="Times New Roman"/>
              <w:sz w:val="24"/>
              <w:szCs w:val="24"/>
            </w:rPr>
            <m:t xml:space="preserve">=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e</m:t>
                  </m:r>
                </m:e>
                <m:sup>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TNC</m:t>
                      </m:r>
                    </m:sub>
                  </m:sSub>
                </m:sup>
              </m:sSup>
            </m:num>
            <m:den>
              <m:sSup>
                <m:sSupPr>
                  <m:ctrlPr>
                    <w:rPr>
                      <w:rFonts w:ascii="Cambria Math" w:hAnsi="Cambria Math" w:cs="Times New Roman"/>
                      <w:i/>
                      <w:sz w:val="24"/>
                      <w:szCs w:val="24"/>
                    </w:rPr>
                  </m:ctrlPr>
                </m:sSupPr>
                <m:e>
                  <m:sSup>
                    <m:sSupPr>
                      <m:ctrlPr>
                        <w:rPr>
                          <w:rFonts w:ascii="Cambria Math" w:hAnsi="Cambria Math" w:cs="Times New Roman"/>
                          <w:i/>
                          <w:sz w:val="24"/>
                          <w:szCs w:val="24"/>
                        </w:rPr>
                      </m:ctrlPr>
                    </m:sSupPr>
                    <m:e>
                      <m:r>
                        <w:rPr>
                          <w:rFonts w:ascii="Cambria Math" w:hAnsi="Cambria Math" w:cs="Times New Roman"/>
                          <w:sz w:val="24"/>
                          <w:szCs w:val="24"/>
                        </w:rPr>
                        <m:t>e</m:t>
                      </m:r>
                    </m:e>
                    <m:sup>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TNC</m:t>
                          </m:r>
                        </m:sub>
                      </m:sSub>
                    </m:sup>
                  </m:sSup>
                  <m:r>
                    <w:rPr>
                      <w:rFonts w:ascii="Cambria Math" w:hAnsi="Cambria Math" w:cs="Times New Roman"/>
                      <w:sz w:val="24"/>
                      <w:szCs w:val="24"/>
                    </w:rPr>
                    <m:t>+e</m:t>
                  </m:r>
                </m:e>
                <m:sup>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auto</m:t>
                      </m:r>
                    </m:sub>
                  </m:sSub>
                  <m:r>
                    <w:rPr>
                      <w:rFonts w:ascii="Cambria Math" w:hAnsi="Cambria Math" w:cs="Times New Roman"/>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e</m:t>
                      </m:r>
                    </m:e>
                    <m:sup>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BUS</m:t>
                          </m:r>
                        </m:sub>
                      </m:sSub>
                    </m:sup>
                  </m:sSup>
                </m:sup>
              </m:sSup>
            </m:den>
          </m:f>
        </m:oMath>
      </m:oMathPara>
    </w:p>
    <w:p w14:paraId="5BFAC71D" w14:textId="77777777" w:rsidR="00125240" w:rsidRPr="00754785" w:rsidRDefault="1972BEA1" w:rsidP="00C62B84">
      <w:pPr>
        <w:autoSpaceDE w:val="0"/>
        <w:autoSpaceDN w:val="0"/>
        <w:adjustRightInd w:val="0"/>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Thus discrete choice framework is suitable for investigating the impact of TNC services on other modes since it allows examining the role of each variable in individuals’ choice making and allows checking the impact of various changes on the choice patterns of individuals.</w:t>
      </w:r>
    </w:p>
    <w:p w14:paraId="1FBC8E81" w14:textId="77777777" w:rsidR="00125240" w:rsidRPr="00754785" w:rsidRDefault="1972BEA1" w:rsidP="00C62B84">
      <w:pPr>
        <w:pStyle w:val="ListParagraph"/>
        <w:autoSpaceDE w:val="0"/>
        <w:autoSpaceDN w:val="0"/>
        <w:adjustRightInd w:val="0"/>
        <w:spacing w:after="0"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3.3.</w:t>
      </w:r>
      <w:r w:rsidRPr="1972BEA1">
        <w:rPr>
          <w:rFonts w:ascii="Times New Roman" w:eastAsia="Times New Roman" w:hAnsi="Times New Roman" w:cs="Times New Roman"/>
          <w:sz w:val="24"/>
          <w:szCs w:val="24"/>
        </w:rPr>
        <w:t xml:space="preserve"> </w:t>
      </w:r>
      <w:r w:rsidRPr="1972BEA1">
        <w:rPr>
          <w:rFonts w:ascii="Times New Roman" w:eastAsia="Times New Roman" w:hAnsi="Times New Roman" w:cs="Times New Roman"/>
          <w:b/>
          <w:bCs/>
          <w:sz w:val="24"/>
          <w:szCs w:val="24"/>
        </w:rPr>
        <w:t>Factors affecting mode choice in a discrete choice framework</w:t>
      </w:r>
    </w:p>
    <w:p w14:paraId="45FB0818" w14:textId="6B8D9237" w:rsidR="00276468" w:rsidRPr="00754785" w:rsidRDefault="1972BEA1" w:rsidP="005B12D1">
      <w:pPr>
        <w:autoSpaceDE w:val="0"/>
        <w:autoSpaceDN w:val="0"/>
        <w:adjustRightInd w:val="0"/>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McFadden (1978) had studied the factors influencing the choice of mode in a discrete choice framework and they are variables with critical explanatory power -travel cost, on vehicle time, walk time, transfer wait time, transit initial headway, and number of persons in household; variables with important explanatory power -numbers of transfers, respondent's relation to household head, employment density at work location, suburban or urban, family composition; variables with ambiguous explanatory power -household income, residential population density, CBD location with respect to residence, number of workers in household, age of household head, reliability of transportation mode, perception of comfort, safety, convenience; variables with low explanatory power-CBD work location, sex of respondent, age of respondent, work status of household head, general attitudes toward privacy, and delay. </w:t>
      </w:r>
      <w:proofErr w:type="spellStart"/>
      <w:r w:rsidRPr="1972BEA1">
        <w:rPr>
          <w:rFonts w:ascii="Times New Roman" w:eastAsia="Times New Roman" w:hAnsi="Times New Roman" w:cs="Times New Roman"/>
          <w:sz w:val="24"/>
          <w:szCs w:val="24"/>
        </w:rPr>
        <w:t>Papacostas</w:t>
      </w:r>
      <w:proofErr w:type="spellEnd"/>
      <w:r w:rsidRPr="1972BEA1">
        <w:rPr>
          <w:rFonts w:ascii="Times New Roman" w:eastAsia="Times New Roman" w:hAnsi="Times New Roman" w:cs="Times New Roman"/>
          <w:sz w:val="24"/>
          <w:szCs w:val="24"/>
        </w:rPr>
        <w:t xml:space="preserve"> &amp; </w:t>
      </w:r>
      <w:proofErr w:type="spellStart"/>
      <w:r w:rsidRPr="1972BEA1">
        <w:rPr>
          <w:rFonts w:ascii="Times New Roman" w:eastAsia="Times New Roman" w:hAnsi="Times New Roman" w:cs="Times New Roman"/>
          <w:sz w:val="24"/>
          <w:szCs w:val="24"/>
        </w:rPr>
        <w:t>Prevedouros</w:t>
      </w:r>
      <w:proofErr w:type="spellEnd"/>
      <w:r w:rsidRPr="1972BEA1">
        <w:rPr>
          <w:rFonts w:ascii="Times New Roman" w:eastAsia="Times New Roman" w:hAnsi="Times New Roman" w:cs="Times New Roman"/>
          <w:sz w:val="24"/>
          <w:szCs w:val="24"/>
        </w:rPr>
        <w:t xml:space="preserve"> (2015) had categorized the variables related to mode choice behavior of trip makers in three categories -the characteristics of the available modes, the socioeconomic status of the trip maker and the characteristics of the trip.</w:t>
      </w:r>
    </w:p>
    <w:p w14:paraId="11219F57" w14:textId="77777777" w:rsidR="0071340E" w:rsidRPr="00754785" w:rsidRDefault="1972BEA1" w:rsidP="00C62B84">
      <w:pPr>
        <w:pStyle w:val="ListParagraph"/>
        <w:numPr>
          <w:ilvl w:val="0"/>
          <w:numId w:val="3"/>
        </w:numPr>
        <w:spacing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Analysis and findings</w:t>
      </w:r>
    </w:p>
    <w:p w14:paraId="2E6C1CF0" w14:textId="77777777" w:rsidR="006515B6" w:rsidRPr="00754785" w:rsidRDefault="1972BEA1" w:rsidP="00C62B84">
      <w:pPr>
        <w:pStyle w:val="ListParagraph"/>
        <w:numPr>
          <w:ilvl w:val="1"/>
          <w:numId w:val="3"/>
        </w:numPr>
        <w:spacing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Model Estimation</w:t>
      </w:r>
    </w:p>
    <w:p w14:paraId="4DDBEF00" w14:textId="6336FE0A" w:rsidR="00022554" w:rsidRDefault="5E449874" w:rsidP="00C62B84">
      <w:pPr>
        <w:autoSpaceDE w:val="0"/>
        <w:autoSpaceDN w:val="0"/>
        <w:adjustRightInd w:val="0"/>
        <w:spacing w:after="0" w:line="240" w:lineRule="auto"/>
        <w:jc w:val="both"/>
        <w:rPr>
          <w:rFonts w:ascii="Times New Roman" w:eastAsia="Times New Roman" w:hAnsi="Times New Roman" w:cs="Times New Roman"/>
          <w:sz w:val="24"/>
          <w:szCs w:val="24"/>
        </w:rPr>
      </w:pPr>
      <w:r w:rsidRPr="5E449874">
        <w:rPr>
          <w:rFonts w:ascii="Times New Roman" w:eastAsia="Times New Roman" w:hAnsi="Times New Roman" w:cs="Times New Roman"/>
          <w:sz w:val="24"/>
          <w:szCs w:val="24"/>
        </w:rPr>
        <w:t>Two multinomial logit models have been estimated for this study. One is for the recent time when TNC service is available and other one is for the past time when TNC service was not available. This data for past have been developed from the responses about respondent’s preferred mode for that kind of trip when TNC were not available.  The odds ratio for each mode has been observed. The impact of Ridesharing service on other modes can be identified from the difference between odds ratios of those two models.</w:t>
      </w:r>
      <w:bookmarkStart w:id="3" w:name="_Toc535851852"/>
    </w:p>
    <w:p w14:paraId="4FBCA1F2" w14:textId="78088117" w:rsidR="005B12D1" w:rsidRDefault="005B12D1" w:rsidP="00C62B84">
      <w:pPr>
        <w:autoSpaceDE w:val="0"/>
        <w:autoSpaceDN w:val="0"/>
        <w:adjustRightInd w:val="0"/>
        <w:spacing w:after="0" w:line="240" w:lineRule="auto"/>
        <w:jc w:val="both"/>
        <w:rPr>
          <w:rFonts w:ascii="Times New Roman" w:eastAsia="Times New Roman" w:hAnsi="Times New Roman" w:cs="Times New Roman"/>
          <w:sz w:val="24"/>
          <w:szCs w:val="24"/>
        </w:rPr>
      </w:pPr>
    </w:p>
    <w:p w14:paraId="794D527A" w14:textId="61FB3456" w:rsidR="005B12D1" w:rsidRDefault="005B12D1" w:rsidP="00C62B84">
      <w:pPr>
        <w:autoSpaceDE w:val="0"/>
        <w:autoSpaceDN w:val="0"/>
        <w:adjustRightInd w:val="0"/>
        <w:spacing w:after="0" w:line="240" w:lineRule="auto"/>
        <w:jc w:val="both"/>
        <w:rPr>
          <w:rFonts w:ascii="Times New Roman" w:eastAsia="Times New Roman" w:hAnsi="Times New Roman" w:cs="Times New Roman"/>
          <w:sz w:val="24"/>
          <w:szCs w:val="24"/>
        </w:rPr>
      </w:pPr>
    </w:p>
    <w:p w14:paraId="7D13A7AC" w14:textId="1B305889" w:rsidR="005B12D1" w:rsidRDefault="005B12D1" w:rsidP="00C62B84">
      <w:pPr>
        <w:autoSpaceDE w:val="0"/>
        <w:autoSpaceDN w:val="0"/>
        <w:adjustRightInd w:val="0"/>
        <w:spacing w:after="0" w:line="240" w:lineRule="auto"/>
        <w:jc w:val="both"/>
        <w:rPr>
          <w:rFonts w:ascii="Times New Roman" w:eastAsia="Times New Roman" w:hAnsi="Times New Roman" w:cs="Times New Roman"/>
          <w:sz w:val="24"/>
          <w:szCs w:val="24"/>
        </w:rPr>
      </w:pPr>
    </w:p>
    <w:p w14:paraId="28C14B99" w14:textId="4D34C36C" w:rsidR="005B12D1" w:rsidRDefault="005B12D1" w:rsidP="00C62B84">
      <w:pPr>
        <w:autoSpaceDE w:val="0"/>
        <w:autoSpaceDN w:val="0"/>
        <w:adjustRightInd w:val="0"/>
        <w:spacing w:after="0" w:line="240" w:lineRule="auto"/>
        <w:jc w:val="both"/>
        <w:rPr>
          <w:rFonts w:ascii="Times New Roman" w:eastAsia="Times New Roman" w:hAnsi="Times New Roman" w:cs="Times New Roman"/>
          <w:sz w:val="24"/>
          <w:szCs w:val="24"/>
        </w:rPr>
      </w:pPr>
    </w:p>
    <w:p w14:paraId="7C39F640" w14:textId="764D6B75" w:rsidR="005B12D1" w:rsidRDefault="005B12D1" w:rsidP="00C62B84">
      <w:pPr>
        <w:autoSpaceDE w:val="0"/>
        <w:autoSpaceDN w:val="0"/>
        <w:adjustRightInd w:val="0"/>
        <w:spacing w:after="0" w:line="240" w:lineRule="auto"/>
        <w:jc w:val="both"/>
        <w:rPr>
          <w:rFonts w:ascii="Times New Roman" w:eastAsia="Times New Roman" w:hAnsi="Times New Roman" w:cs="Times New Roman"/>
          <w:sz w:val="24"/>
          <w:szCs w:val="24"/>
        </w:rPr>
      </w:pPr>
    </w:p>
    <w:p w14:paraId="132066CF" w14:textId="64DECE6B" w:rsidR="005B12D1" w:rsidRDefault="005B12D1" w:rsidP="00C62B84">
      <w:pPr>
        <w:autoSpaceDE w:val="0"/>
        <w:autoSpaceDN w:val="0"/>
        <w:adjustRightInd w:val="0"/>
        <w:spacing w:after="0" w:line="240" w:lineRule="auto"/>
        <w:jc w:val="both"/>
        <w:rPr>
          <w:rFonts w:ascii="Times New Roman" w:eastAsia="Times New Roman" w:hAnsi="Times New Roman" w:cs="Times New Roman"/>
          <w:sz w:val="24"/>
          <w:szCs w:val="24"/>
        </w:rPr>
      </w:pPr>
    </w:p>
    <w:p w14:paraId="52A1B88F" w14:textId="41937C56" w:rsidR="005B12D1" w:rsidRDefault="005B12D1" w:rsidP="00C62B84">
      <w:pPr>
        <w:autoSpaceDE w:val="0"/>
        <w:autoSpaceDN w:val="0"/>
        <w:adjustRightInd w:val="0"/>
        <w:spacing w:after="0" w:line="240" w:lineRule="auto"/>
        <w:jc w:val="both"/>
        <w:rPr>
          <w:rFonts w:ascii="Times New Roman" w:eastAsia="Times New Roman" w:hAnsi="Times New Roman" w:cs="Times New Roman"/>
          <w:sz w:val="24"/>
          <w:szCs w:val="24"/>
        </w:rPr>
      </w:pPr>
    </w:p>
    <w:p w14:paraId="5215CA34" w14:textId="77777777" w:rsidR="005B12D1" w:rsidRPr="00754785" w:rsidRDefault="005B12D1" w:rsidP="00C62B84">
      <w:pPr>
        <w:autoSpaceDE w:val="0"/>
        <w:autoSpaceDN w:val="0"/>
        <w:adjustRightInd w:val="0"/>
        <w:spacing w:after="0" w:line="240" w:lineRule="auto"/>
        <w:jc w:val="both"/>
        <w:rPr>
          <w:rFonts w:ascii="Times New Roman" w:eastAsia="Times New Roman" w:hAnsi="Times New Roman" w:cs="Times New Roman"/>
          <w:sz w:val="24"/>
          <w:szCs w:val="24"/>
        </w:rPr>
      </w:pPr>
    </w:p>
    <w:p w14:paraId="081293A8" w14:textId="77777777" w:rsidR="0071340E" w:rsidRPr="00754785" w:rsidRDefault="1972BEA1" w:rsidP="00C62B84">
      <w:pPr>
        <w:autoSpaceDE w:val="0"/>
        <w:autoSpaceDN w:val="0"/>
        <w:adjustRightInd w:val="0"/>
        <w:spacing w:after="0" w:line="240" w:lineRule="auto"/>
        <w:rPr>
          <w:rFonts w:ascii="Times New Roman" w:eastAsia="Times New Roman" w:hAnsi="Times New Roman" w:cs="Times New Roman"/>
          <w:b/>
          <w:bCs/>
          <w:sz w:val="24"/>
          <w:szCs w:val="24"/>
          <w:lang w:bidi="bn-BD"/>
        </w:rPr>
      </w:pPr>
      <w:r w:rsidRPr="1972BEA1">
        <w:rPr>
          <w:rFonts w:ascii="Times New Roman" w:eastAsia="Times New Roman" w:hAnsi="Times New Roman" w:cs="Times New Roman"/>
          <w:b/>
          <w:bCs/>
          <w:sz w:val="24"/>
          <w:szCs w:val="24"/>
        </w:rPr>
        <w:lastRenderedPageBreak/>
        <w:t>Table 1: Multinomial logit model when TNC service was not available</w:t>
      </w:r>
      <w:bookmarkEnd w:id="3"/>
    </w:p>
    <w:tbl>
      <w:tblPr>
        <w:tblStyle w:val="TableGrid"/>
        <w:tblW w:w="8783" w:type="dxa"/>
        <w:tblLook w:val="04A0" w:firstRow="1" w:lastRow="0" w:firstColumn="1" w:lastColumn="0" w:noHBand="0" w:noVBand="1"/>
      </w:tblPr>
      <w:tblGrid>
        <w:gridCol w:w="4039"/>
        <w:gridCol w:w="1828"/>
        <w:gridCol w:w="1430"/>
        <w:gridCol w:w="1486"/>
      </w:tblGrid>
      <w:tr w:rsidR="0071340E" w:rsidRPr="00754785" w14:paraId="1CEBC2B4" w14:textId="77777777" w:rsidTr="1972BEA1">
        <w:trPr>
          <w:trHeight w:val="288"/>
        </w:trPr>
        <w:tc>
          <w:tcPr>
            <w:tcW w:w="4039" w:type="dxa"/>
            <w:noWrap/>
            <w:hideMark/>
          </w:tcPr>
          <w:p w14:paraId="61CCB1A6" w14:textId="77777777" w:rsidR="0071340E" w:rsidRPr="00754785" w:rsidRDefault="1972BEA1" w:rsidP="00C62B84">
            <w:pPr>
              <w:jc w:val="center"/>
              <w:rPr>
                <w:rFonts w:ascii="Times New Roman" w:eastAsia="Times New Roman" w:hAnsi="Times New Roman" w:cs="Times New Roman"/>
                <w:b/>
                <w:bCs/>
                <w:sz w:val="24"/>
                <w:szCs w:val="24"/>
                <w:lang w:eastAsia="en-GB" w:bidi="bn-BD"/>
              </w:rPr>
            </w:pPr>
            <w:r w:rsidRPr="1972BEA1">
              <w:rPr>
                <w:rFonts w:ascii="Times New Roman" w:eastAsia="Times New Roman" w:hAnsi="Times New Roman" w:cs="Times New Roman"/>
                <w:b/>
                <w:bCs/>
                <w:sz w:val="24"/>
                <w:szCs w:val="24"/>
                <w:lang w:eastAsia="en-GB" w:bidi="bn-BD"/>
              </w:rPr>
              <w:t>Variable name</w:t>
            </w:r>
          </w:p>
        </w:tc>
        <w:tc>
          <w:tcPr>
            <w:tcW w:w="1828" w:type="dxa"/>
            <w:noWrap/>
            <w:hideMark/>
          </w:tcPr>
          <w:p w14:paraId="0A9C3F59" w14:textId="77777777" w:rsidR="0071340E" w:rsidRPr="00754785" w:rsidRDefault="1972BEA1" w:rsidP="00C62B84">
            <w:pPr>
              <w:jc w:val="center"/>
              <w:rPr>
                <w:rFonts w:ascii="Times New Roman" w:eastAsia="Times New Roman" w:hAnsi="Times New Roman" w:cs="Times New Roman"/>
                <w:b/>
                <w:bCs/>
                <w:sz w:val="24"/>
                <w:szCs w:val="24"/>
                <w:lang w:eastAsia="en-GB" w:bidi="bn-BD"/>
              </w:rPr>
            </w:pPr>
            <w:r w:rsidRPr="1972BEA1">
              <w:rPr>
                <w:rFonts w:ascii="Times New Roman" w:eastAsia="Times New Roman" w:hAnsi="Times New Roman" w:cs="Times New Roman"/>
                <w:b/>
                <w:bCs/>
                <w:sz w:val="24"/>
                <w:szCs w:val="24"/>
                <w:lang w:eastAsia="en-GB" w:bidi="bn-BD"/>
              </w:rPr>
              <w:t>Notation</w:t>
            </w:r>
          </w:p>
        </w:tc>
        <w:tc>
          <w:tcPr>
            <w:tcW w:w="1430" w:type="dxa"/>
            <w:noWrap/>
            <w:hideMark/>
          </w:tcPr>
          <w:p w14:paraId="01CF54E9" w14:textId="77777777" w:rsidR="0071340E" w:rsidRPr="00754785" w:rsidRDefault="1972BEA1" w:rsidP="00C62B84">
            <w:pPr>
              <w:jc w:val="center"/>
              <w:rPr>
                <w:rFonts w:ascii="Times New Roman" w:eastAsia="Times New Roman" w:hAnsi="Times New Roman" w:cs="Times New Roman"/>
                <w:b/>
                <w:bCs/>
                <w:sz w:val="24"/>
                <w:szCs w:val="24"/>
                <w:lang w:eastAsia="en-GB" w:bidi="bn-BD"/>
              </w:rPr>
            </w:pPr>
            <w:r w:rsidRPr="1972BEA1">
              <w:rPr>
                <w:rFonts w:ascii="Times New Roman" w:eastAsia="Times New Roman" w:hAnsi="Times New Roman" w:cs="Times New Roman"/>
                <w:b/>
                <w:bCs/>
                <w:sz w:val="24"/>
                <w:szCs w:val="24"/>
                <w:lang w:eastAsia="en-GB" w:bidi="bn-BD"/>
              </w:rPr>
              <w:t>Coefficient</w:t>
            </w:r>
          </w:p>
        </w:tc>
        <w:tc>
          <w:tcPr>
            <w:tcW w:w="1486" w:type="dxa"/>
            <w:noWrap/>
            <w:hideMark/>
          </w:tcPr>
          <w:p w14:paraId="71563B31" w14:textId="77777777" w:rsidR="0071340E" w:rsidRPr="00754785" w:rsidRDefault="1972BEA1" w:rsidP="00C62B84">
            <w:pPr>
              <w:jc w:val="center"/>
              <w:rPr>
                <w:rFonts w:ascii="Times New Roman" w:eastAsia="Times New Roman" w:hAnsi="Times New Roman" w:cs="Times New Roman"/>
                <w:b/>
                <w:bCs/>
                <w:sz w:val="24"/>
                <w:szCs w:val="24"/>
                <w:lang w:eastAsia="en-GB" w:bidi="bn-BD"/>
              </w:rPr>
            </w:pPr>
            <w:r w:rsidRPr="1972BEA1">
              <w:rPr>
                <w:rFonts w:ascii="Times New Roman" w:eastAsia="Times New Roman" w:hAnsi="Times New Roman" w:cs="Times New Roman"/>
                <w:b/>
                <w:bCs/>
                <w:sz w:val="24"/>
                <w:szCs w:val="24"/>
                <w:lang w:eastAsia="en-GB" w:bidi="bn-BD"/>
              </w:rPr>
              <w:t>t-stat</w:t>
            </w:r>
          </w:p>
        </w:tc>
      </w:tr>
      <w:tr w:rsidR="0071340E" w:rsidRPr="00754785" w14:paraId="3228469A" w14:textId="77777777" w:rsidTr="1972BEA1">
        <w:trPr>
          <w:trHeight w:val="288"/>
        </w:trPr>
        <w:tc>
          <w:tcPr>
            <w:tcW w:w="4039" w:type="dxa"/>
            <w:noWrap/>
            <w:hideMark/>
          </w:tcPr>
          <w:p w14:paraId="6D16E91B"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Bicycle</w:t>
            </w:r>
          </w:p>
        </w:tc>
        <w:tc>
          <w:tcPr>
            <w:tcW w:w="1828" w:type="dxa"/>
            <w:noWrap/>
            <w:hideMark/>
          </w:tcPr>
          <w:p w14:paraId="49E41D98"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ASC_BCL</w:t>
            </w:r>
          </w:p>
        </w:tc>
        <w:tc>
          <w:tcPr>
            <w:tcW w:w="1430" w:type="dxa"/>
            <w:noWrap/>
            <w:hideMark/>
          </w:tcPr>
          <w:p w14:paraId="455BD432"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-12.3</w:t>
            </w:r>
          </w:p>
        </w:tc>
        <w:tc>
          <w:tcPr>
            <w:tcW w:w="1486" w:type="dxa"/>
            <w:noWrap/>
            <w:hideMark/>
          </w:tcPr>
          <w:p w14:paraId="4379DE31"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-0.12</w:t>
            </w:r>
          </w:p>
        </w:tc>
      </w:tr>
      <w:tr w:rsidR="0071340E" w:rsidRPr="00754785" w14:paraId="18C53A75" w14:textId="77777777" w:rsidTr="1972BEA1">
        <w:trPr>
          <w:trHeight w:val="288"/>
        </w:trPr>
        <w:tc>
          <w:tcPr>
            <w:tcW w:w="4039" w:type="dxa"/>
            <w:noWrap/>
            <w:hideMark/>
          </w:tcPr>
          <w:p w14:paraId="0E801DFE"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CNG</w:t>
            </w:r>
          </w:p>
        </w:tc>
        <w:tc>
          <w:tcPr>
            <w:tcW w:w="1828" w:type="dxa"/>
            <w:noWrap/>
            <w:hideMark/>
          </w:tcPr>
          <w:p w14:paraId="1E3E6441"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ASC_CNG</w:t>
            </w:r>
          </w:p>
        </w:tc>
        <w:tc>
          <w:tcPr>
            <w:tcW w:w="1430" w:type="dxa"/>
            <w:noWrap/>
            <w:hideMark/>
          </w:tcPr>
          <w:p w14:paraId="292055DB"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-3.07</w:t>
            </w:r>
          </w:p>
        </w:tc>
        <w:tc>
          <w:tcPr>
            <w:tcW w:w="1486" w:type="dxa"/>
            <w:noWrap/>
            <w:hideMark/>
          </w:tcPr>
          <w:p w14:paraId="7D42C1A3"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-9.43</w:t>
            </w:r>
          </w:p>
        </w:tc>
      </w:tr>
      <w:tr w:rsidR="0071340E" w:rsidRPr="00754785" w14:paraId="491562CC" w14:textId="77777777" w:rsidTr="1972BEA1">
        <w:trPr>
          <w:trHeight w:val="288"/>
        </w:trPr>
        <w:tc>
          <w:tcPr>
            <w:tcW w:w="4039" w:type="dxa"/>
            <w:noWrap/>
            <w:hideMark/>
          </w:tcPr>
          <w:p w14:paraId="182CB6FE"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Private motorbike</w:t>
            </w:r>
          </w:p>
        </w:tc>
        <w:tc>
          <w:tcPr>
            <w:tcW w:w="1828" w:type="dxa"/>
            <w:noWrap/>
            <w:hideMark/>
          </w:tcPr>
          <w:p w14:paraId="73E5FFF9"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ASC_PM</w:t>
            </w:r>
          </w:p>
        </w:tc>
        <w:tc>
          <w:tcPr>
            <w:tcW w:w="1430" w:type="dxa"/>
            <w:noWrap/>
            <w:hideMark/>
          </w:tcPr>
          <w:p w14:paraId="70F7167C"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-0.21</w:t>
            </w:r>
          </w:p>
        </w:tc>
        <w:tc>
          <w:tcPr>
            <w:tcW w:w="1486" w:type="dxa"/>
            <w:noWrap/>
            <w:hideMark/>
          </w:tcPr>
          <w:p w14:paraId="300DD3FD"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-0.61</w:t>
            </w:r>
          </w:p>
        </w:tc>
      </w:tr>
      <w:tr w:rsidR="0071340E" w:rsidRPr="00754785" w14:paraId="6F3080E1" w14:textId="77777777" w:rsidTr="1972BEA1">
        <w:trPr>
          <w:trHeight w:val="288"/>
        </w:trPr>
        <w:tc>
          <w:tcPr>
            <w:tcW w:w="4039" w:type="dxa"/>
            <w:noWrap/>
            <w:hideMark/>
          </w:tcPr>
          <w:p w14:paraId="29736F2F"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Public Transport</w:t>
            </w:r>
          </w:p>
        </w:tc>
        <w:tc>
          <w:tcPr>
            <w:tcW w:w="1828" w:type="dxa"/>
            <w:noWrap/>
            <w:hideMark/>
          </w:tcPr>
          <w:p w14:paraId="1DEBBDAD"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ASC_PT</w:t>
            </w:r>
          </w:p>
        </w:tc>
        <w:tc>
          <w:tcPr>
            <w:tcW w:w="1430" w:type="dxa"/>
            <w:noWrap/>
            <w:hideMark/>
          </w:tcPr>
          <w:p w14:paraId="0EEDE366"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-0.86</w:t>
            </w:r>
          </w:p>
        </w:tc>
        <w:tc>
          <w:tcPr>
            <w:tcW w:w="1486" w:type="dxa"/>
            <w:noWrap/>
            <w:hideMark/>
          </w:tcPr>
          <w:p w14:paraId="35369502"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-2.93</w:t>
            </w:r>
          </w:p>
        </w:tc>
      </w:tr>
      <w:tr w:rsidR="0071340E" w:rsidRPr="00754785" w14:paraId="0F048830" w14:textId="77777777" w:rsidTr="1972BEA1">
        <w:trPr>
          <w:trHeight w:val="288"/>
        </w:trPr>
        <w:tc>
          <w:tcPr>
            <w:tcW w:w="4039" w:type="dxa"/>
            <w:noWrap/>
            <w:hideMark/>
          </w:tcPr>
          <w:p w14:paraId="4859DBF1"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Rickshaw</w:t>
            </w:r>
          </w:p>
        </w:tc>
        <w:tc>
          <w:tcPr>
            <w:tcW w:w="1828" w:type="dxa"/>
            <w:noWrap/>
            <w:hideMark/>
          </w:tcPr>
          <w:p w14:paraId="5B9EFCDA"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ASC_RCKSW</w:t>
            </w:r>
          </w:p>
        </w:tc>
        <w:tc>
          <w:tcPr>
            <w:tcW w:w="1430" w:type="dxa"/>
            <w:noWrap/>
            <w:hideMark/>
          </w:tcPr>
          <w:p w14:paraId="3D6EEC2B"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-0.79</w:t>
            </w:r>
          </w:p>
        </w:tc>
        <w:tc>
          <w:tcPr>
            <w:tcW w:w="1486" w:type="dxa"/>
            <w:noWrap/>
            <w:hideMark/>
          </w:tcPr>
          <w:p w14:paraId="2614BC3D"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-3.41</w:t>
            </w:r>
          </w:p>
        </w:tc>
      </w:tr>
      <w:tr w:rsidR="0071340E" w:rsidRPr="00754785" w14:paraId="6010D785" w14:textId="77777777" w:rsidTr="1972BEA1">
        <w:trPr>
          <w:trHeight w:val="288"/>
        </w:trPr>
        <w:tc>
          <w:tcPr>
            <w:tcW w:w="4039" w:type="dxa"/>
            <w:noWrap/>
            <w:hideMark/>
          </w:tcPr>
          <w:p w14:paraId="01FDCAF1"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Walk</w:t>
            </w:r>
          </w:p>
        </w:tc>
        <w:tc>
          <w:tcPr>
            <w:tcW w:w="1828" w:type="dxa"/>
            <w:noWrap/>
            <w:hideMark/>
          </w:tcPr>
          <w:p w14:paraId="2612C1ED"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ASC_WALK</w:t>
            </w:r>
          </w:p>
        </w:tc>
        <w:tc>
          <w:tcPr>
            <w:tcW w:w="1430" w:type="dxa"/>
            <w:noWrap/>
            <w:hideMark/>
          </w:tcPr>
          <w:p w14:paraId="36B31391"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-0.74</w:t>
            </w:r>
          </w:p>
        </w:tc>
        <w:tc>
          <w:tcPr>
            <w:tcW w:w="1486" w:type="dxa"/>
            <w:noWrap/>
            <w:hideMark/>
          </w:tcPr>
          <w:p w14:paraId="1BA6E5AB"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-2.71</w:t>
            </w:r>
          </w:p>
        </w:tc>
      </w:tr>
      <w:tr w:rsidR="0071340E" w:rsidRPr="00754785" w14:paraId="3461D779" w14:textId="77777777" w:rsidTr="1972BEA1">
        <w:trPr>
          <w:trHeight w:val="288"/>
        </w:trPr>
        <w:tc>
          <w:tcPr>
            <w:tcW w:w="4039" w:type="dxa"/>
            <w:noWrap/>
            <w:hideMark/>
          </w:tcPr>
          <w:p w14:paraId="3CF2D8B6" w14:textId="77777777" w:rsidR="0071340E" w:rsidRPr="00754785" w:rsidRDefault="0071340E" w:rsidP="00C62B84">
            <w:pPr>
              <w:rPr>
                <w:rFonts w:ascii="Times New Roman" w:eastAsia="Times New Roman" w:hAnsi="Times New Roman" w:cs="Times New Roman"/>
                <w:sz w:val="24"/>
                <w:szCs w:val="24"/>
                <w:lang w:eastAsia="en-GB" w:bidi="bn-BD"/>
              </w:rPr>
            </w:pPr>
          </w:p>
        </w:tc>
        <w:tc>
          <w:tcPr>
            <w:tcW w:w="1828" w:type="dxa"/>
            <w:noWrap/>
            <w:hideMark/>
          </w:tcPr>
          <w:p w14:paraId="0FB78278" w14:textId="77777777" w:rsidR="0071340E" w:rsidRPr="00754785" w:rsidRDefault="0071340E" w:rsidP="00C62B84">
            <w:pPr>
              <w:rPr>
                <w:rFonts w:ascii="Times New Roman" w:eastAsia="Times New Roman" w:hAnsi="Times New Roman" w:cs="Times New Roman"/>
                <w:sz w:val="24"/>
                <w:szCs w:val="24"/>
                <w:lang w:eastAsia="en-GB" w:bidi="bn-BD"/>
              </w:rPr>
            </w:pPr>
          </w:p>
        </w:tc>
        <w:tc>
          <w:tcPr>
            <w:tcW w:w="1430" w:type="dxa"/>
            <w:noWrap/>
            <w:hideMark/>
          </w:tcPr>
          <w:p w14:paraId="1FC39945" w14:textId="77777777" w:rsidR="0071340E" w:rsidRPr="00754785" w:rsidRDefault="0071340E" w:rsidP="00C62B84">
            <w:pPr>
              <w:jc w:val="right"/>
              <w:rPr>
                <w:rFonts w:ascii="Times New Roman" w:eastAsia="Times New Roman" w:hAnsi="Times New Roman" w:cs="Times New Roman"/>
                <w:sz w:val="24"/>
                <w:szCs w:val="24"/>
                <w:lang w:eastAsia="en-GB" w:bidi="bn-BD"/>
              </w:rPr>
            </w:pPr>
          </w:p>
        </w:tc>
        <w:tc>
          <w:tcPr>
            <w:tcW w:w="1486" w:type="dxa"/>
            <w:noWrap/>
            <w:hideMark/>
          </w:tcPr>
          <w:p w14:paraId="0562CB0E" w14:textId="77777777" w:rsidR="0071340E" w:rsidRPr="00754785" w:rsidRDefault="0071340E" w:rsidP="00C62B84">
            <w:pPr>
              <w:jc w:val="right"/>
              <w:rPr>
                <w:rFonts w:ascii="Times New Roman" w:eastAsia="Times New Roman" w:hAnsi="Times New Roman" w:cs="Times New Roman"/>
                <w:sz w:val="24"/>
                <w:szCs w:val="24"/>
                <w:lang w:eastAsia="en-GB" w:bidi="bn-BD"/>
              </w:rPr>
            </w:pPr>
          </w:p>
        </w:tc>
      </w:tr>
      <w:tr w:rsidR="0071340E" w:rsidRPr="00754785" w14:paraId="38164DC9" w14:textId="77777777" w:rsidTr="1972BEA1">
        <w:trPr>
          <w:trHeight w:val="288"/>
        </w:trPr>
        <w:tc>
          <w:tcPr>
            <w:tcW w:w="4039" w:type="dxa"/>
            <w:noWrap/>
            <w:hideMark/>
          </w:tcPr>
          <w:p w14:paraId="0C7F5461"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Cost of the trip</w:t>
            </w:r>
          </w:p>
        </w:tc>
        <w:tc>
          <w:tcPr>
            <w:tcW w:w="1828" w:type="dxa"/>
            <w:noWrap/>
            <w:hideMark/>
          </w:tcPr>
          <w:p w14:paraId="18432F65" w14:textId="77777777" w:rsidR="0071340E" w:rsidRPr="00754785" w:rsidRDefault="1972BEA1" w:rsidP="00C62B84">
            <w:pPr>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B_Cost</w:t>
            </w:r>
            <w:proofErr w:type="spellEnd"/>
          </w:p>
        </w:tc>
        <w:tc>
          <w:tcPr>
            <w:tcW w:w="1430" w:type="dxa"/>
            <w:noWrap/>
            <w:hideMark/>
          </w:tcPr>
          <w:p w14:paraId="0D619B04"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0.00687</w:t>
            </w:r>
          </w:p>
        </w:tc>
        <w:tc>
          <w:tcPr>
            <w:tcW w:w="1486" w:type="dxa"/>
            <w:noWrap/>
            <w:hideMark/>
          </w:tcPr>
          <w:p w14:paraId="58F278D9"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2.24</w:t>
            </w:r>
          </w:p>
        </w:tc>
      </w:tr>
      <w:tr w:rsidR="0071340E" w:rsidRPr="00754785" w14:paraId="2E013F19" w14:textId="77777777" w:rsidTr="1972BEA1">
        <w:trPr>
          <w:trHeight w:val="288"/>
        </w:trPr>
        <w:tc>
          <w:tcPr>
            <w:tcW w:w="4039" w:type="dxa"/>
            <w:noWrap/>
            <w:hideMark/>
          </w:tcPr>
          <w:p w14:paraId="3A36882D"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Duration of the trip</w:t>
            </w:r>
          </w:p>
        </w:tc>
        <w:tc>
          <w:tcPr>
            <w:tcW w:w="1828" w:type="dxa"/>
            <w:noWrap/>
            <w:hideMark/>
          </w:tcPr>
          <w:p w14:paraId="583D398A" w14:textId="77777777" w:rsidR="0071340E" w:rsidRPr="00754785" w:rsidRDefault="1972BEA1" w:rsidP="00C62B84">
            <w:pPr>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B_Time</w:t>
            </w:r>
            <w:proofErr w:type="spellEnd"/>
          </w:p>
        </w:tc>
        <w:tc>
          <w:tcPr>
            <w:tcW w:w="1430" w:type="dxa"/>
            <w:noWrap/>
            <w:hideMark/>
          </w:tcPr>
          <w:p w14:paraId="799D5ED1"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-0.00284</w:t>
            </w:r>
          </w:p>
        </w:tc>
        <w:tc>
          <w:tcPr>
            <w:tcW w:w="1486" w:type="dxa"/>
            <w:noWrap/>
            <w:hideMark/>
          </w:tcPr>
          <w:p w14:paraId="223BC1F2"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-0.41</w:t>
            </w:r>
          </w:p>
        </w:tc>
      </w:tr>
      <w:tr w:rsidR="0071340E" w:rsidRPr="00754785" w14:paraId="420FACD9" w14:textId="77777777" w:rsidTr="1972BEA1">
        <w:trPr>
          <w:trHeight w:val="288"/>
        </w:trPr>
        <w:tc>
          <w:tcPr>
            <w:tcW w:w="4039" w:type="dxa"/>
            <w:noWrap/>
            <w:hideMark/>
          </w:tcPr>
          <w:p w14:paraId="01FAF881"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Distance of the trip</w:t>
            </w:r>
          </w:p>
        </w:tc>
        <w:tc>
          <w:tcPr>
            <w:tcW w:w="1828" w:type="dxa"/>
            <w:noWrap/>
            <w:hideMark/>
          </w:tcPr>
          <w:p w14:paraId="77831489" w14:textId="77777777" w:rsidR="0071340E" w:rsidRPr="00754785" w:rsidRDefault="1972BEA1" w:rsidP="00C62B84">
            <w:pPr>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B_Dst</w:t>
            </w:r>
            <w:proofErr w:type="spellEnd"/>
          </w:p>
        </w:tc>
        <w:tc>
          <w:tcPr>
            <w:tcW w:w="1430" w:type="dxa"/>
            <w:noWrap/>
            <w:hideMark/>
          </w:tcPr>
          <w:p w14:paraId="37875BB7"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-5.26E-11</w:t>
            </w:r>
          </w:p>
        </w:tc>
        <w:tc>
          <w:tcPr>
            <w:tcW w:w="1486" w:type="dxa"/>
            <w:noWrap/>
            <w:hideMark/>
          </w:tcPr>
          <w:p w14:paraId="4B584315"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3ECB22AF" w14:textId="77777777" w:rsidTr="1972BEA1">
        <w:trPr>
          <w:trHeight w:val="288"/>
        </w:trPr>
        <w:tc>
          <w:tcPr>
            <w:tcW w:w="4039" w:type="dxa"/>
            <w:noWrap/>
            <w:hideMark/>
          </w:tcPr>
          <w:p w14:paraId="6D2B4A0B"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Age of the respondent</w:t>
            </w:r>
          </w:p>
        </w:tc>
        <w:tc>
          <w:tcPr>
            <w:tcW w:w="1828" w:type="dxa"/>
            <w:noWrap/>
            <w:hideMark/>
          </w:tcPr>
          <w:p w14:paraId="40FF34D4" w14:textId="77777777" w:rsidR="0071340E" w:rsidRPr="00754785" w:rsidRDefault="1972BEA1" w:rsidP="00C62B84">
            <w:pPr>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B_Age</w:t>
            </w:r>
            <w:proofErr w:type="spellEnd"/>
          </w:p>
        </w:tc>
        <w:tc>
          <w:tcPr>
            <w:tcW w:w="1430" w:type="dxa"/>
            <w:noWrap/>
            <w:hideMark/>
          </w:tcPr>
          <w:p w14:paraId="325FD49A"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-2.98E-11</w:t>
            </w:r>
          </w:p>
        </w:tc>
        <w:tc>
          <w:tcPr>
            <w:tcW w:w="1486" w:type="dxa"/>
            <w:noWrap/>
            <w:hideMark/>
          </w:tcPr>
          <w:p w14:paraId="2322F001"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1B602F30" w14:textId="77777777" w:rsidTr="1972BEA1">
        <w:trPr>
          <w:trHeight w:val="288"/>
        </w:trPr>
        <w:tc>
          <w:tcPr>
            <w:tcW w:w="4039" w:type="dxa"/>
            <w:noWrap/>
            <w:hideMark/>
          </w:tcPr>
          <w:p w14:paraId="53EED8B8"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Occupation of the respondent</w:t>
            </w:r>
          </w:p>
        </w:tc>
        <w:tc>
          <w:tcPr>
            <w:tcW w:w="1828" w:type="dxa"/>
            <w:noWrap/>
            <w:hideMark/>
          </w:tcPr>
          <w:p w14:paraId="45EB1376" w14:textId="77777777" w:rsidR="0071340E" w:rsidRPr="00754785" w:rsidRDefault="1972BEA1" w:rsidP="00C62B84">
            <w:pPr>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B_Ocp</w:t>
            </w:r>
            <w:proofErr w:type="spellEnd"/>
          </w:p>
        </w:tc>
        <w:tc>
          <w:tcPr>
            <w:tcW w:w="1430" w:type="dxa"/>
            <w:noWrap/>
            <w:hideMark/>
          </w:tcPr>
          <w:p w14:paraId="1F9AB786"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-1.99E-11</w:t>
            </w:r>
          </w:p>
        </w:tc>
        <w:tc>
          <w:tcPr>
            <w:tcW w:w="1486" w:type="dxa"/>
            <w:noWrap/>
            <w:hideMark/>
          </w:tcPr>
          <w:p w14:paraId="7B7EFE02"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1B741042" w14:textId="77777777" w:rsidTr="1972BEA1">
        <w:trPr>
          <w:trHeight w:val="288"/>
        </w:trPr>
        <w:tc>
          <w:tcPr>
            <w:tcW w:w="4039" w:type="dxa"/>
            <w:noWrap/>
            <w:hideMark/>
          </w:tcPr>
          <w:p w14:paraId="295B4CA2"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Trip Purpose of the respondent</w:t>
            </w:r>
          </w:p>
        </w:tc>
        <w:tc>
          <w:tcPr>
            <w:tcW w:w="1828" w:type="dxa"/>
            <w:noWrap/>
            <w:hideMark/>
          </w:tcPr>
          <w:p w14:paraId="278CD9E2" w14:textId="77777777" w:rsidR="0071340E" w:rsidRPr="00754785" w:rsidRDefault="1972BEA1" w:rsidP="00C62B84">
            <w:pPr>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B_TPrps</w:t>
            </w:r>
            <w:proofErr w:type="spellEnd"/>
          </w:p>
        </w:tc>
        <w:tc>
          <w:tcPr>
            <w:tcW w:w="1430" w:type="dxa"/>
            <w:noWrap/>
            <w:hideMark/>
          </w:tcPr>
          <w:p w14:paraId="5E6E485F"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3.87E-12</w:t>
            </w:r>
          </w:p>
        </w:tc>
        <w:tc>
          <w:tcPr>
            <w:tcW w:w="1486" w:type="dxa"/>
            <w:noWrap/>
            <w:hideMark/>
          </w:tcPr>
          <w:p w14:paraId="33113584"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34DDE760" w14:textId="77777777" w:rsidTr="1972BEA1">
        <w:trPr>
          <w:trHeight w:val="288"/>
        </w:trPr>
        <w:tc>
          <w:tcPr>
            <w:tcW w:w="4039" w:type="dxa"/>
            <w:noWrap/>
            <w:hideMark/>
          </w:tcPr>
          <w:p w14:paraId="49578E28"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Household income of the respondent</w:t>
            </w:r>
          </w:p>
        </w:tc>
        <w:tc>
          <w:tcPr>
            <w:tcW w:w="1828" w:type="dxa"/>
            <w:noWrap/>
            <w:hideMark/>
          </w:tcPr>
          <w:p w14:paraId="11C2C893"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B_HI</w:t>
            </w:r>
          </w:p>
        </w:tc>
        <w:tc>
          <w:tcPr>
            <w:tcW w:w="1430" w:type="dxa"/>
            <w:noWrap/>
            <w:hideMark/>
          </w:tcPr>
          <w:p w14:paraId="384C6629"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-2.44E-11</w:t>
            </w:r>
          </w:p>
        </w:tc>
        <w:tc>
          <w:tcPr>
            <w:tcW w:w="1486" w:type="dxa"/>
            <w:noWrap/>
            <w:hideMark/>
          </w:tcPr>
          <w:p w14:paraId="5531F93F"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34CE0A41" w14:textId="77777777" w:rsidTr="1972BEA1">
        <w:trPr>
          <w:trHeight w:val="288"/>
        </w:trPr>
        <w:tc>
          <w:tcPr>
            <w:tcW w:w="4039" w:type="dxa"/>
            <w:noWrap/>
            <w:hideMark/>
          </w:tcPr>
          <w:p w14:paraId="62EBF3C5" w14:textId="77777777" w:rsidR="0071340E" w:rsidRPr="00754785" w:rsidRDefault="0071340E" w:rsidP="00C62B84">
            <w:pPr>
              <w:rPr>
                <w:rFonts w:ascii="Times New Roman" w:eastAsia="Times New Roman" w:hAnsi="Times New Roman" w:cs="Times New Roman"/>
                <w:sz w:val="24"/>
                <w:szCs w:val="24"/>
                <w:lang w:eastAsia="en-GB" w:bidi="bn-BD"/>
              </w:rPr>
            </w:pPr>
          </w:p>
        </w:tc>
        <w:tc>
          <w:tcPr>
            <w:tcW w:w="3258" w:type="dxa"/>
            <w:gridSpan w:val="2"/>
            <w:noWrap/>
            <w:hideMark/>
          </w:tcPr>
          <w:p w14:paraId="6D98A12B" w14:textId="77777777" w:rsidR="0071340E" w:rsidRPr="00754785" w:rsidRDefault="0071340E" w:rsidP="00C62B84">
            <w:pPr>
              <w:jc w:val="right"/>
              <w:rPr>
                <w:rFonts w:ascii="Times New Roman" w:eastAsia="Times New Roman" w:hAnsi="Times New Roman" w:cs="Times New Roman"/>
                <w:sz w:val="24"/>
                <w:szCs w:val="24"/>
                <w:lang w:eastAsia="en-GB" w:bidi="bn-BD"/>
              </w:rPr>
            </w:pPr>
          </w:p>
        </w:tc>
        <w:tc>
          <w:tcPr>
            <w:tcW w:w="1486" w:type="dxa"/>
            <w:noWrap/>
            <w:hideMark/>
          </w:tcPr>
          <w:p w14:paraId="2946DB82" w14:textId="77777777" w:rsidR="0071340E" w:rsidRPr="00754785" w:rsidRDefault="0071340E" w:rsidP="00C62B84">
            <w:pPr>
              <w:jc w:val="right"/>
              <w:rPr>
                <w:rFonts w:ascii="Times New Roman" w:eastAsia="Times New Roman" w:hAnsi="Times New Roman" w:cs="Times New Roman"/>
                <w:sz w:val="24"/>
                <w:szCs w:val="24"/>
                <w:lang w:eastAsia="en-GB" w:bidi="bn-BD"/>
              </w:rPr>
            </w:pPr>
          </w:p>
        </w:tc>
      </w:tr>
      <w:tr w:rsidR="0071340E" w:rsidRPr="00754785" w14:paraId="07C6BFA7" w14:textId="77777777" w:rsidTr="1972BEA1">
        <w:trPr>
          <w:trHeight w:val="288"/>
        </w:trPr>
        <w:tc>
          <w:tcPr>
            <w:tcW w:w="5867" w:type="dxa"/>
            <w:gridSpan w:val="2"/>
            <w:noWrap/>
            <w:hideMark/>
          </w:tcPr>
          <w:p w14:paraId="12537A2A"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Likelihood Ratio Test</w:t>
            </w:r>
          </w:p>
        </w:tc>
        <w:tc>
          <w:tcPr>
            <w:tcW w:w="2916" w:type="dxa"/>
            <w:gridSpan w:val="2"/>
            <w:noWrap/>
            <w:hideMark/>
          </w:tcPr>
          <w:p w14:paraId="0A02BE86"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178.004</w:t>
            </w:r>
          </w:p>
        </w:tc>
      </w:tr>
      <w:tr w:rsidR="0071340E" w:rsidRPr="00754785" w14:paraId="06A9E057" w14:textId="77777777" w:rsidTr="1972BEA1">
        <w:trPr>
          <w:trHeight w:val="288"/>
        </w:trPr>
        <w:tc>
          <w:tcPr>
            <w:tcW w:w="5867" w:type="dxa"/>
            <w:gridSpan w:val="2"/>
            <w:noWrap/>
            <w:hideMark/>
          </w:tcPr>
          <w:p w14:paraId="0713BEDD"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Rho-square</w:t>
            </w:r>
          </w:p>
        </w:tc>
        <w:tc>
          <w:tcPr>
            <w:tcW w:w="2916" w:type="dxa"/>
            <w:gridSpan w:val="2"/>
            <w:noWrap/>
            <w:hideMark/>
          </w:tcPr>
          <w:p w14:paraId="3D00B73D"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0.163</w:t>
            </w:r>
          </w:p>
        </w:tc>
      </w:tr>
    </w:tbl>
    <w:p w14:paraId="5997CC1D" w14:textId="77777777" w:rsidR="0071340E" w:rsidRPr="00754785" w:rsidRDefault="0071340E" w:rsidP="00C62B84">
      <w:pPr>
        <w:spacing w:line="240" w:lineRule="auto"/>
        <w:rPr>
          <w:rFonts w:ascii="Times New Roman" w:eastAsia="Times New Roman" w:hAnsi="Times New Roman" w:cs="Times New Roman"/>
          <w:sz w:val="24"/>
          <w:szCs w:val="24"/>
        </w:rPr>
      </w:pPr>
    </w:p>
    <w:p w14:paraId="39590F2B" w14:textId="55FE72A6" w:rsidR="0071340E" w:rsidRPr="00754785" w:rsidRDefault="0040427C" w:rsidP="00C62B8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w:t>
      </w:r>
      <w:r w:rsidR="1972BEA1" w:rsidRPr="1972BEA1">
        <w:rPr>
          <w:rFonts w:ascii="Times New Roman" w:eastAsia="Times New Roman" w:hAnsi="Times New Roman" w:cs="Times New Roman"/>
          <w:sz w:val="24"/>
          <w:szCs w:val="24"/>
        </w:rPr>
        <w:t xml:space="preserve"> table</w:t>
      </w:r>
      <w:r>
        <w:rPr>
          <w:rFonts w:ascii="Times New Roman" w:eastAsia="Times New Roman" w:hAnsi="Times New Roman" w:cs="Times New Roman"/>
          <w:sz w:val="24"/>
          <w:szCs w:val="24"/>
        </w:rPr>
        <w:t xml:space="preserve"> 1</w:t>
      </w:r>
      <w:r w:rsidR="1972BEA1" w:rsidRPr="1972BEA1">
        <w:rPr>
          <w:rFonts w:ascii="Times New Roman" w:eastAsia="Times New Roman" w:hAnsi="Times New Roman" w:cs="Times New Roman"/>
          <w:sz w:val="24"/>
          <w:szCs w:val="24"/>
        </w:rPr>
        <w:t xml:space="preserve">, we have the coefficients of each variable, correspondent t-statistics, log likelihood of the model and rho-square value of the model. The variables which </w:t>
      </w:r>
      <w:r w:rsidR="1972BEA1" w:rsidRPr="1972BEA1">
        <w:rPr>
          <w:rFonts w:ascii="Times New Roman" w:eastAsia="Times New Roman" w:hAnsi="Times New Roman" w:cs="Times New Roman"/>
          <w:noProof/>
          <w:sz w:val="24"/>
          <w:szCs w:val="24"/>
        </w:rPr>
        <w:t>have</w:t>
      </w:r>
      <w:r w:rsidR="1972BEA1" w:rsidRPr="1972BEA1">
        <w:rPr>
          <w:rFonts w:ascii="Times New Roman" w:eastAsia="Times New Roman" w:hAnsi="Times New Roman" w:cs="Times New Roman"/>
          <w:sz w:val="24"/>
          <w:szCs w:val="24"/>
        </w:rPr>
        <w:t xml:space="preserve"> 0 </w:t>
      </w:r>
      <w:r w:rsidR="1972BEA1" w:rsidRPr="1972BEA1">
        <w:rPr>
          <w:rFonts w:ascii="Times New Roman" w:eastAsia="Times New Roman" w:hAnsi="Times New Roman" w:cs="Times New Roman"/>
          <w:noProof/>
          <w:sz w:val="24"/>
          <w:szCs w:val="24"/>
        </w:rPr>
        <w:t>in the</w:t>
      </w:r>
      <w:r w:rsidR="1972BEA1" w:rsidRPr="1972BEA1">
        <w:rPr>
          <w:rFonts w:ascii="Times New Roman" w:eastAsia="Times New Roman" w:hAnsi="Times New Roman" w:cs="Times New Roman"/>
          <w:sz w:val="24"/>
          <w:szCs w:val="24"/>
        </w:rPr>
        <w:t xml:space="preserve"> field t-stat can be excluded from the model because the inclusion of those variables </w:t>
      </w:r>
      <w:r w:rsidR="1972BEA1" w:rsidRPr="1972BEA1">
        <w:rPr>
          <w:rFonts w:ascii="Times New Roman" w:eastAsia="Times New Roman" w:hAnsi="Times New Roman" w:cs="Times New Roman"/>
          <w:noProof/>
          <w:sz w:val="24"/>
          <w:szCs w:val="24"/>
        </w:rPr>
        <w:t>does</w:t>
      </w:r>
      <w:r w:rsidR="1972BEA1" w:rsidRPr="1972BEA1">
        <w:rPr>
          <w:rFonts w:ascii="Times New Roman" w:eastAsia="Times New Roman" w:hAnsi="Times New Roman" w:cs="Times New Roman"/>
          <w:sz w:val="24"/>
          <w:szCs w:val="24"/>
        </w:rPr>
        <w:t xml:space="preserve"> not matter much to the model. </w:t>
      </w:r>
    </w:p>
    <w:p w14:paraId="08CDD6BC" w14:textId="72A079D4" w:rsidR="00E87369"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Now the utility equations are-</w:t>
      </w:r>
    </w:p>
    <w:p w14:paraId="11500330"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PC = 1 - 0.00284 * CNG_TT   + 0.00687 * CNG_TC</w:t>
      </w:r>
    </w:p>
    <w:p w14:paraId="15943255"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BCL = -12.3 - 0.00284 * BCL_TT   + 0.00687 * BCL_TC</w:t>
      </w:r>
    </w:p>
    <w:p w14:paraId="65601D15"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CNG = -3.07 - 0.00284 * PC_TT   + 0.00687 * PC_TC</w:t>
      </w:r>
    </w:p>
    <w:p w14:paraId="0C7162E4"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PM = -0.214 - 0.00284 * PM_TT   + 0.00687 * PM_TC</w:t>
      </w:r>
    </w:p>
    <w:p w14:paraId="0FC89940"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PT = -0.857 - 0.00284 * PT_TT   + 0.00687 * PT_TC</w:t>
      </w:r>
    </w:p>
    <w:p w14:paraId="562BA4A5"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RCKSW = -0.795 - 0.00284 * RCKSW_TT   + 0.00687 * RCKSW_TC</w:t>
      </w:r>
    </w:p>
    <w:p w14:paraId="4EF33F34"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WALK = -0.74 - 0.00284 * WALK_TT   + 0.00687 * WALK_TC</w:t>
      </w:r>
    </w:p>
    <w:p w14:paraId="3F4F019E" w14:textId="77777777" w:rsidR="0071340E" w:rsidRPr="00754785" w:rsidRDefault="1972BEA1" w:rsidP="005B12D1">
      <w:pPr>
        <w:spacing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Here,</w:t>
      </w:r>
    </w:p>
    <w:p w14:paraId="617D697C"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CNG means Utility of CNG;</w:t>
      </w:r>
    </w:p>
    <w:p w14:paraId="3EFEFBDB"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BCL means Utility of Bicycle;</w:t>
      </w:r>
    </w:p>
    <w:p w14:paraId="3484B1ED"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PC means Utility of Private Car;</w:t>
      </w:r>
    </w:p>
    <w:p w14:paraId="4BDB81AE"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PM means Utility of Private Motorbike;</w:t>
      </w:r>
    </w:p>
    <w:p w14:paraId="00D6D11D"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PT means Utility of Public Transport;</w:t>
      </w:r>
    </w:p>
    <w:p w14:paraId="72C7770C"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RCKSW means Utility of Rickshaw;</w:t>
      </w:r>
    </w:p>
    <w:p w14:paraId="1827D0BE"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lastRenderedPageBreak/>
        <w:t>WALK means Utility of Walk;</w:t>
      </w:r>
    </w:p>
    <w:p w14:paraId="3AF71A2C"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CNG_TT, BCL_TT, PC_TT, PM_TT, PT_TT, RCKSW_TT and WALK_TT are the travel time for each mode;</w:t>
      </w:r>
    </w:p>
    <w:p w14:paraId="3D6ED84D" w14:textId="77777777" w:rsidR="0071340E" w:rsidRPr="00754785" w:rsidRDefault="1972BEA1" w:rsidP="005B12D1">
      <w:pPr>
        <w:spacing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CNG_TC, BCL_TC, PC_TC, PM_TC, PT_TC, RCKSW_TC and WALK_TC are the travel cost for each mode.</w:t>
      </w:r>
    </w:p>
    <w:p w14:paraId="7D0B5D79" w14:textId="7FD30DD4" w:rsidR="0071340E" w:rsidRPr="00754785" w:rsidRDefault="5E449874" w:rsidP="00C62B84">
      <w:pPr>
        <w:spacing w:line="240" w:lineRule="auto"/>
        <w:rPr>
          <w:rFonts w:ascii="Times New Roman" w:eastAsia="Times New Roman" w:hAnsi="Times New Roman" w:cs="Times New Roman"/>
          <w:b/>
          <w:bCs/>
          <w:sz w:val="24"/>
          <w:szCs w:val="24"/>
        </w:rPr>
      </w:pPr>
      <w:bookmarkStart w:id="4" w:name="_Toc535706186"/>
      <w:r w:rsidRPr="5E449874">
        <w:rPr>
          <w:rFonts w:ascii="Times New Roman" w:eastAsia="Times New Roman" w:hAnsi="Times New Roman" w:cs="Times New Roman"/>
          <w:b/>
          <w:bCs/>
          <w:sz w:val="24"/>
          <w:szCs w:val="24"/>
        </w:rPr>
        <w:t>Table 2</w:t>
      </w:r>
      <w:r w:rsidRPr="5E449874">
        <w:rPr>
          <w:rFonts w:ascii="Times New Roman" w:eastAsia="Times New Roman" w:hAnsi="Times New Roman" w:cs="Times New Roman"/>
          <w:b/>
          <w:bCs/>
          <w:noProof/>
          <w:sz w:val="24"/>
          <w:szCs w:val="24"/>
          <w:lang w:val="en-GB"/>
        </w:rPr>
        <w:t>:Odds Ratios for alternatives when TNC was not available</w:t>
      </w:r>
      <w:bookmarkEnd w:id="4"/>
    </w:p>
    <w:tbl>
      <w:tblPr>
        <w:tblStyle w:val="TableGrid"/>
        <w:tblW w:w="8671" w:type="dxa"/>
        <w:tblLook w:val="04A0" w:firstRow="1" w:lastRow="0" w:firstColumn="1" w:lastColumn="0" w:noHBand="0" w:noVBand="1"/>
      </w:tblPr>
      <w:tblGrid>
        <w:gridCol w:w="2167"/>
        <w:gridCol w:w="2167"/>
        <w:gridCol w:w="2167"/>
        <w:gridCol w:w="2170"/>
      </w:tblGrid>
      <w:tr w:rsidR="0071340E" w:rsidRPr="00754785" w14:paraId="1E11CE81" w14:textId="77777777" w:rsidTr="1972BEA1">
        <w:trPr>
          <w:trHeight w:hRule="exact" w:val="288"/>
        </w:trPr>
        <w:tc>
          <w:tcPr>
            <w:tcW w:w="2167" w:type="dxa"/>
            <w:hideMark/>
          </w:tcPr>
          <w:p w14:paraId="1BA43530"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Other Modes</w:t>
            </w:r>
          </w:p>
        </w:tc>
        <w:tc>
          <w:tcPr>
            <w:tcW w:w="2167" w:type="dxa"/>
            <w:hideMark/>
          </w:tcPr>
          <w:p w14:paraId="0B107115"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Odds Ratio</w:t>
            </w:r>
          </w:p>
        </w:tc>
        <w:tc>
          <w:tcPr>
            <w:tcW w:w="2167" w:type="dxa"/>
            <w:hideMark/>
          </w:tcPr>
          <w:p w14:paraId="6530D40C"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1 / Odds Ratio</w:t>
            </w:r>
          </w:p>
        </w:tc>
        <w:tc>
          <w:tcPr>
            <w:tcW w:w="2170" w:type="dxa"/>
            <w:hideMark/>
          </w:tcPr>
          <w:p w14:paraId="7F3DC773"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Reference Mode</w:t>
            </w:r>
          </w:p>
        </w:tc>
      </w:tr>
      <w:tr w:rsidR="0071340E" w:rsidRPr="00754785" w14:paraId="00A4089B" w14:textId="77777777" w:rsidTr="1972BEA1">
        <w:trPr>
          <w:trHeight w:hRule="exact" w:val="288"/>
        </w:trPr>
        <w:tc>
          <w:tcPr>
            <w:tcW w:w="2167" w:type="dxa"/>
            <w:hideMark/>
          </w:tcPr>
          <w:p w14:paraId="079269AE"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CNG</w:t>
            </w:r>
          </w:p>
        </w:tc>
        <w:tc>
          <w:tcPr>
            <w:tcW w:w="2167" w:type="dxa"/>
            <w:hideMark/>
          </w:tcPr>
          <w:p w14:paraId="7942B893"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0.046</w:t>
            </w:r>
          </w:p>
        </w:tc>
        <w:tc>
          <w:tcPr>
            <w:tcW w:w="2167" w:type="dxa"/>
            <w:hideMark/>
          </w:tcPr>
          <w:p w14:paraId="0ADCE1E0"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21.54</w:t>
            </w:r>
          </w:p>
        </w:tc>
        <w:tc>
          <w:tcPr>
            <w:tcW w:w="2170" w:type="dxa"/>
            <w:vMerge w:val="restart"/>
            <w:textDirection w:val="tbRl"/>
            <w:hideMark/>
          </w:tcPr>
          <w:p w14:paraId="55981DB5" w14:textId="77777777" w:rsidR="0071340E" w:rsidRPr="00754785" w:rsidRDefault="1972BEA1" w:rsidP="00C62B84">
            <w:pPr>
              <w:spacing w:after="160"/>
              <w:jc w:val="center"/>
              <w:rPr>
                <w:rFonts w:ascii="Times New Roman" w:eastAsia="Times New Roman" w:hAnsi="Times New Roman" w:cs="Times New Roman"/>
                <w:b/>
                <w:bCs/>
                <w:sz w:val="24"/>
                <w:szCs w:val="24"/>
                <w:lang w:val="en-GB"/>
              </w:rPr>
            </w:pPr>
            <w:r w:rsidRPr="1972BEA1">
              <w:rPr>
                <w:rFonts w:ascii="Times New Roman" w:eastAsia="Times New Roman" w:hAnsi="Times New Roman" w:cs="Times New Roman"/>
                <w:b/>
                <w:bCs/>
                <w:sz w:val="24"/>
                <w:szCs w:val="24"/>
              </w:rPr>
              <w:t>Private Car</w:t>
            </w:r>
          </w:p>
        </w:tc>
      </w:tr>
      <w:tr w:rsidR="0071340E" w:rsidRPr="00754785" w14:paraId="09C8A7C5" w14:textId="77777777" w:rsidTr="1972BEA1">
        <w:trPr>
          <w:trHeight w:hRule="exact" w:val="288"/>
        </w:trPr>
        <w:tc>
          <w:tcPr>
            <w:tcW w:w="2167" w:type="dxa"/>
            <w:hideMark/>
          </w:tcPr>
          <w:p w14:paraId="494E6A8E"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Bicycle</w:t>
            </w:r>
          </w:p>
        </w:tc>
        <w:tc>
          <w:tcPr>
            <w:tcW w:w="2167" w:type="dxa"/>
            <w:hideMark/>
          </w:tcPr>
          <w:p w14:paraId="16770751"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0.0000046</w:t>
            </w:r>
          </w:p>
        </w:tc>
        <w:tc>
          <w:tcPr>
            <w:tcW w:w="2167" w:type="dxa"/>
            <w:hideMark/>
          </w:tcPr>
          <w:p w14:paraId="125A52B9"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219695.99</w:t>
            </w:r>
          </w:p>
        </w:tc>
        <w:tc>
          <w:tcPr>
            <w:tcW w:w="0" w:type="auto"/>
            <w:vMerge/>
            <w:hideMark/>
          </w:tcPr>
          <w:p w14:paraId="6B699379" w14:textId="77777777" w:rsidR="0071340E" w:rsidRPr="00754785" w:rsidRDefault="0071340E" w:rsidP="00C62B84">
            <w:pPr>
              <w:spacing w:after="160"/>
              <w:jc w:val="center"/>
              <w:rPr>
                <w:rFonts w:ascii="Times New Roman" w:hAnsi="Times New Roman" w:cs="Times New Roman"/>
                <w:sz w:val="20"/>
                <w:szCs w:val="20"/>
                <w:lang w:val="en-GB"/>
              </w:rPr>
            </w:pPr>
          </w:p>
        </w:tc>
      </w:tr>
      <w:tr w:rsidR="0071340E" w:rsidRPr="00754785" w14:paraId="0BC41547" w14:textId="77777777" w:rsidTr="1972BEA1">
        <w:trPr>
          <w:trHeight w:hRule="exact" w:val="288"/>
        </w:trPr>
        <w:tc>
          <w:tcPr>
            <w:tcW w:w="2167" w:type="dxa"/>
            <w:hideMark/>
          </w:tcPr>
          <w:p w14:paraId="6E6C3BB9"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Private motorbike</w:t>
            </w:r>
          </w:p>
        </w:tc>
        <w:tc>
          <w:tcPr>
            <w:tcW w:w="2167" w:type="dxa"/>
            <w:hideMark/>
          </w:tcPr>
          <w:p w14:paraId="2BFD2761"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0.807</w:t>
            </w:r>
          </w:p>
        </w:tc>
        <w:tc>
          <w:tcPr>
            <w:tcW w:w="2167" w:type="dxa"/>
            <w:hideMark/>
          </w:tcPr>
          <w:p w14:paraId="57E9FE96"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1.24</w:t>
            </w:r>
          </w:p>
        </w:tc>
        <w:tc>
          <w:tcPr>
            <w:tcW w:w="0" w:type="auto"/>
            <w:vMerge/>
            <w:hideMark/>
          </w:tcPr>
          <w:p w14:paraId="3FE9F23F" w14:textId="77777777" w:rsidR="0071340E" w:rsidRPr="00754785" w:rsidRDefault="0071340E" w:rsidP="00C62B84">
            <w:pPr>
              <w:spacing w:after="160"/>
              <w:jc w:val="center"/>
              <w:rPr>
                <w:rFonts w:ascii="Times New Roman" w:hAnsi="Times New Roman" w:cs="Times New Roman"/>
                <w:sz w:val="20"/>
                <w:szCs w:val="20"/>
                <w:lang w:val="en-GB"/>
              </w:rPr>
            </w:pPr>
          </w:p>
        </w:tc>
      </w:tr>
      <w:tr w:rsidR="0071340E" w:rsidRPr="00754785" w14:paraId="0140537C" w14:textId="77777777" w:rsidTr="1972BEA1">
        <w:trPr>
          <w:trHeight w:hRule="exact" w:val="288"/>
        </w:trPr>
        <w:tc>
          <w:tcPr>
            <w:tcW w:w="2167" w:type="dxa"/>
            <w:hideMark/>
          </w:tcPr>
          <w:p w14:paraId="4E211F62"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Public Transport</w:t>
            </w:r>
          </w:p>
        </w:tc>
        <w:tc>
          <w:tcPr>
            <w:tcW w:w="2167" w:type="dxa"/>
            <w:hideMark/>
          </w:tcPr>
          <w:p w14:paraId="4F286C16"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0.424</w:t>
            </w:r>
          </w:p>
        </w:tc>
        <w:tc>
          <w:tcPr>
            <w:tcW w:w="2167" w:type="dxa"/>
            <w:hideMark/>
          </w:tcPr>
          <w:p w14:paraId="1566CD68"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2.36</w:t>
            </w:r>
          </w:p>
        </w:tc>
        <w:tc>
          <w:tcPr>
            <w:tcW w:w="0" w:type="auto"/>
            <w:vMerge/>
            <w:hideMark/>
          </w:tcPr>
          <w:p w14:paraId="1F72F646" w14:textId="77777777" w:rsidR="0071340E" w:rsidRPr="00754785" w:rsidRDefault="0071340E" w:rsidP="00C62B84">
            <w:pPr>
              <w:spacing w:after="160"/>
              <w:jc w:val="center"/>
              <w:rPr>
                <w:rFonts w:ascii="Times New Roman" w:hAnsi="Times New Roman" w:cs="Times New Roman"/>
                <w:sz w:val="20"/>
                <w:szCs w:val="20"/>
                <w:lang w:val="en-GB"/>
              </w:rPr>
            </w:pPr>
          </w:p>
        </w:tc>
      </w:tr>
      <w:tr w:rsidR="0071340E" w:rsidRPr="00754785" w14:paraId="2A0D9258" w14:textId="77777777" w:rsidTr="1972BEA1">
        <w:trPr>
          <w:trHeight w:hRule="exact" w:val="288"/>
        </w:trPr>
        <w:tc>
          <w:tcPr>
            <w:tcW w:w="2167" w:type="dxa"/>
            <w:hideMark/>
          </w:tcPr>
          <w:p w14:paraId="7C615C19"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Rickshaw</w:t>
            </w:r>
          </w:p>
        </w:tc>
        <w:tc>
          <w:tcPr>
            <w:tcW w:w="2167" w:type="dxa"/>
            <w:hideMark/>
          </w:tcPr>
          <w:p w14:paraId="61A790D4"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0.452</w:t>
            </w:r>
          </w:p>
        </w:tc>
        <w:tc>
          <w:tcPr>
            <w:tcW w:w="2167" w:type="dxa"/>
            <w:hideMark/>
          </w:tcPr>
          <w:p w14:paraId="5C69C7F4"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2.21</w:t>
            </w:r>
          </w:p>
        </w:tc>
        <w:tc>
          <w:tcPr>
            <w:tcW w:w="0" w:type="auto"/>
            <w:vMerge/>
            <w:hideMark/>
          </w:tcPr>
          <w:p w14:paraId="08CE6F91" w14:textId="77777777" w:rsidR="0071340E" w:rsidRPr="00754785" w:rsidRDefault="0071340E" w:rsidP="00C62B84">
            <w:pPr>
              <w:spacing w:after="160"/>
              <w:jc w:val="center"/>
              <w:rPr>
                <w:rFonts w:ascii="Times New Roman" w:hAnsi="Times New Roman" w:cs="Times New Roman"/>
                <w:sz w:val="20"/>
                <w:szCs w:val="20"/>
                <w:lang w:val="en-GB"/>
              </w:rPr>
            </w:pPr>
          </w:p>
        </w:tc>
      </w:tr>
      <w:tr w:rsidR="0071340E" w:rsidRPr="00754785" w14:paraId="14466F88" w14:textId="77777777" w:rsidTr="1972BEA1">
        <w:trPr>
          <w:trHeight w:hRule="exact" w:val="288"/>
        </w:trPr>
        <w:tc>
          <w:tcPr>
            <w:tcW w:w="2167" w:type="dxa"/>
            <w:hideMark/>
          </w:tcPr>
          <w:p w14:paraId="4A8248D5"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Walk</w:t>
            </w:r>
          </w:p>
        </w:tc>
        <w:tc>
          <w:tcPr>
            <w:tcW w:w="2167" w:type="dxa"/>
            <w:hideMark/>
          </w:tcPr>
          <w:p w14:paraId="483121BB"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0.477</w:t>
            </w:r>
          </w:p>
        </w:tc>
        <w:tc>
          <w:tcPr>
            <w:tcW w:w="2167" w:type="dxa"/>
            <w:hideMark/>
          </w:tcPr>
          <w:p w14:paraId="4DC4774C"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2.10</w:t>
            </w:r>
          </w:p>
        </w:tc>
        <w:tc>
          <w:tcPr>
            <w:tcW w:w="0" w:type="auto"/>
            <w:vMerge/>
            <w:hideMark/>
          </w:tcPr>
          <w:p w14:paraId="61CDCEAD" w14:textId="77777777" w:rsidR="0071340E" w:rsidRPr="00754785" w:rsidRDefault="0071340E" w:rsidP="00C62B84">
            <w:pPr>
              <w:spacing w:after="160"/>
              <w:jc w:val="center"/>
              <w:rPr>
                <w:rFonts w:ascii="Times New Roman" w:hAnsi="Times New Roman" w:cs="Times New Roman"/>
                <w:sz w:val="20"/>
                <w:szCs w:val="20"/>
                <w:lang w:val="en-GB"/>
              </w:rPr>
            </w:pPr>
          </w:p>
        </w:tc>
      </w:tr>
    </w:tbl>
    <w:p w14:paraId="6BB9E253" w14:textId="77777777" w:rsidR="00FF6401" w:rsidRPr="00754785" w:rsidRDefault="00FF6401" w:rsidP="00C62B84">
      <w:pPr>
        <w:spacing w:line="240" w:lineRule="auto"/>
        <w:rPr>
          <w:rFonts w:ascii="Times New Roman" w:eastAsia="Times New Roman" w:hAnsi="Times New Roman" w:cs="Times New Roman"/>
          <w:sz w:val="24"/>
          <w:szCs w:val="24"/>
        </w:rPr>
      </w:pPr>
    </w:p>
    <w:p w14:paraId="4903F135" w14:textId="44167BC0" w:rsidR="00FF6401" w:rsidRPr="00754785" w:rsidRDefault="0040427C" w:rsidP="00C62B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w:t>
      </w:r>
      <w:r w:rsidR="0071340E" w:rsidRPr="1972BEA1">
        <w:rPr>
          <w:rFonts w:ascii="Times New Roman" w:eastAsia="Times New Roman" w:hAnsi="Times New Roman" w:cs="Times New Roman"/>
          <w:noProof/>
          <w:sz w:val="24"/>
          <w:szCs w:val="24"/>
        </w:rPr>
        <w:t>table</w:t>
      </w:r>
      <w:r>
        <w:rPr>
          <w:rFonts w:ascii="Times New Roman" w:eastAsia="Times New Roman" w:hAnsi="Times New Roman" w:cs="Times New Roman"/>
          <w:noProof/>
          <w:sz w:val="24"/>
          <w:szCs w:val="24"/>
        </w:rPr>
        <w:t xml:space="preserve"> 2</w:t>
      </w:r>
      <w:r w:rsidR="0071340E" w:rsidRPr="1972BEA1">
        <w:rPr>
          <w:rFonts w:ascii="Times New Roman" w:eastAsia="Times New Roman" w:hAnsi="Times New Roman" w:cs="Times New Roman"/>
          <w:noProof/>
          <w:sz w:val="24"/>
          <w:szCs w:val="24"/>
        </w:rPr>
        <w:t>,</w:t>
      </w:r>
      <w:r w:rsidR="0071340E" w:rsidRPr="1972BEA1">
        <w:rPr>
          <w:rFonts w:ascii="Times New Roman" w:eastAsia="Times New Roman" w:hAnsi="Times New Roman" w:cs="Times New Roman"/>
          <w:sz w:val="24"/>
          <w:szCs w:val="24"/>
        </w:rPr>
        <w:t xml:space="preserve"> we can observe the odds ratio for each mode in this model. Private Car was selected as </w:t>
      </w:r>
      <w:r w:rsidR="0071340E" w:rsidRPr="1972BEA1">
        <w:rPr>
          <w:rFonts w:ascii="Times New Roman" w:eastAsia="Times New Roman" w:hAnsi="Times New Roman" w:cs="Times New Roman"/>
          <w:noProof/>
          <w:sz w:val="24"/>
          <w:szCs w:val="24"/>
        </w:rPr>
        <w:t>reference</w:t>
      </w:r>
      <w:r w:rsidR="0071340E" w:rsidRPr="1972BEA1">
        <w:rPr>
          <w:rFonts w:ascii="Times New Roman" w:eastAsia="Times New Roman" w:hAnsi="Times New Roman" w:cs="Times New Roman"/>
          <w:sz w:val="24"/>
          <w:szCs w:val="24"/>
        </w:rPr>
        <w:t xml:space="preserve"> mode in this model. This model shows that </w:t>
      </w:r>
      <w:r w:rsidR="00022554" w:rsidRPr="1972BEA1">
        <w:rPr>
          <w:rFonts w:ascii="Times New Roman" w:eastAsia="Times New Roman" w:hAnsi="Times New Roman" w:cs="Times New Roman"/>
          <w:sz w:val="24"/>
          <w:szCs w:val="24"/>
        </w:rPr>
        <w:t>odds of Private Car are</w:t>
      </w:r>
      <w:r w:rsidR="0071340E" w:rsidRPr="1972BEA1">
        <w:rPr>
          <w:rFonts w:ascii="Times New Roman" w:eastAsia="Times New Roman" w:hAnsi="Times New Roman" w:cs="Times New Roman"/>
          <w:sz w:val="24"/>
          <w:szCs w:val="24"/>
        </w:rPr>
        <w:t xml:space="preserve"> </w:t>
      </w:r>
      <w:r w:rsidR="00022554" w:rsidRPr="1972BEA1">
        <w:rPr>
          <w:rFonts w:ascii="Times New Roman" w:eastAsia="Times New Roman" w:hAnsi="Times New Roman" w:cs="Times New Roman"/>
          <w:sz w:val="24"/>
          <w:szCs w:val="24"/>
        </w:rPr>
        <w:t xml:space="preserve">21.5 times higher to be chosen as the </w:t>
      </w:r>
      <w:r w:rsidR="006515B6" w:rsidRPr="1972BEA1">
        <w:rPr>
          <w:rFonts w:ascii="Times New Roman" w:eastAsia="Times New Roman" w:hAnsi="Times New Roman" w:cs="Times New Roman"/>
          <w:sz w:val="24"/>
          <w:szCs w:val="24"/>
        </w:rPr>
        <w:t>mode than CNG</w:t>
      </w:r>
      <w:r w:rsidR="00FF6401" w:rsidRPr="1972BEA1">
        <w:rPr>
          <w:rStyle w:val="FootnoteReference"/>
          <w:rFonts w:ascii="Times New Roman" w:eastAsia="Times New Roman" w:hAnsi="Times New Roman" w:cs="Times New Roman"/>
          <w:sz w:val="24"/>
          <w:szCs w:val="24"/>
        </w:rPr>
        <w:footnoteReference w:id="1"/>
      </w:r>
      <w:r w:rsidR="0071340E" w:rsidRPr="1972BEA1">
        <w:rPr>
          <w:rFonts w:ascii="Times New Roman" w:eastAsia="Times New Roman" w:hAnsi="Times New Roman" w:cs="Times New Roman"/>
          <w:sz w:val="24"/>
          <w:szCs w:val="24"/>
        </w:rPr>
        <w:t xml:space="preserve">. </w:t>
      </w:r>
      <w:r w:rsidR="0071340E" w:rsidRPr="1972BEA1">
        <w:rPr>
          <w:rFonts w:ascii="Times New Roman" w:eastAsia="Times New Roman" w:hAnsi="Times New Roman" w:cs="Times New Roman"/>
          <w:noProof/>
          <w:sz w:val="24"/>
          <w:szCs w:val="24"/>
        </w:rPr>
        <w:t>Bicycle</w:t>
      </w:r>
      <w:r w:rsidR="0071340E" w:rsidRPr="1972BEA1">
        <w:rPr>
          <w:rFonts w:ascii="Times New Roman" w:eastAsia="Times New Roman" w:hAnsi="Times New Roman" w:cs="Times New Roman"/>
          <w:sz w:val="24"/>
          <w:szCs w:val="24"/>
        </w:rPr>
        <w:t xml:space="preserve"> is also less likely to</w:t>
      </w:r>
      <w:r w:rsidR="006515B6" w:rsidRPr="1972BEA1">
        <w:rPr>
          <w:rFonts w:ascii="Times New Roman" w:eastAsia="Times New Roman" w:hAnsi="Times New Roman" w:cs="Times New Roman"/>
          <w:sz w:val="24"/>
          <w:szCs w:val="24"/>
        </w:rPr>
        <w:t xml:space="preserve"> be cho</w:t>
      </w:r>
      <w:r w:rsidR="0071340E" w:rsidRPr="1972BEA1">
        <w:rPr>
          <w:rFonts w:ascii="Times New Roman" w:eastAsia="Times New Roman" w:hAnsi="Times New Roman" w:cs="Times New Roman"/>
          <w:sz w:val="24"/>
          <w:szCs w:val="24"/>
        </w:rPr>
        <w:t>se</w:t>
      </w:r>
      <w:r w:rsidR="006515B6" w:rsidRPr="1972BEA1">
        <w:rPr>
          <w:rFonts w:ascii="Times New Roman" w:eastAsia="Times New Roman" w:hAnsi="Times New Roman" w:cs="Times New Roman"/>
          <w:sz w:val="24"/>
          <w:szCs w:val="24"/>
        </w:rPr>
        <w:t>n compared to private car</w:t>
      </w:r>
      <w:r w:rsidR="0071340E" w:rsidRPr="1972BEA1">
        <w:rPr>
          <w:rFonts w:ascii="Times New Roman" w:eastAsia="Times New Roman" w:hAnsi="Times New Roman" w:cs="Times New Roman"/>
          <w:sz w:val="24"/>
          <w:szCs w:val="24"/>
        </w:rPr>
        <w:t xml:space="preserve">. </w:t>
      </w:r>
      <w:r w:rsidR="0071340E" w:rsidRPr="1972BEA1">
        <w:rPr>
          <w:rFonts w:ascii="Times New Roman" w:eastAsia="Times New Roman" w:hAnsi="Times New Roman" w:cs="Times New Roman"/>
          <w:noProof/>
          <w:sz w:val="24"/>
          <w:szCs w:val="24"/>
        </w:rPr>
        <w:t>Other choices</w:t>
      </w:r>
      <w:r w:rsidR="0071340E" w:rsidRPr="1972BEA1">
        <w:rPr>
          <w:rFonts w:ascii="Times New Roman" w:eastAsia="Times New Roman" w:hAnsi="Times New Roman" w:cs="Times New Roman"/>
          <w:sz w:val="24"/>
          <w:szCs w:val="24"/>
        </w:rPr>
        <w:t xml:space="preserve"> of modes can also be explained just like that. In this mode</w:t>
      </w:r>
      <w:r w:rsidR="006515B6" w:rsidRPr="1972BEA1">
        <w:rPr>
          <w:rFonts w:ascii="Times New Roman" w:eastAsia="Times New Roman" w:hAnsi="Times New Roman" w:cs="Times New Roman"/>
          <w:sz w:val="24"/>
          <w:szCs w:val="24"/>
        </w:rPr>
        <w:t>l, the probability of choosing private c</w:t>
      </w:r>
      <w:r w:rsidR="0071340E" w:rsidRPr="1972BEA1">
        <w:rPr>
          <w:rFonts w:ascii="Times New Roman" w:eastAsia="Times New Roman" w:hAnsi="Times New Roman" w:cs="Times New Roman"/>
          <w:sz w:val="24"/>
          <w:szCs w:val="24"/>
        </w:rPr>
        <w:t xml:space="preserve">ar is </w:t>
      </w:r>
      <w:r w:rsidR="007E1766" w:rsidRPr="1972BEA1">
        <w:rPr>
          <w:rFonts w:ascii="Times New Roman" w:eastAsia="Times New Roman" w:hAnsi="Times New Roman" w:cs="Times New Roman"/>
          <w:sz w:val="24"/>
          <w:szCs w:val="24"/>
        </w:rPr>
        <w:t xml:space="preserve">the </w:t>
      </w:r>
      <w:r w:rsidR="0071340E" w:rsidRPr="1972BEA1">
        <w:rPr>
          <w:rFonts w:ascii="Times New Roman" w:eastAsia="Times New Roman" w:hAnsi="Times New Roman" w:cs="Times New Roman"/>
          <w:sz w:val="24"/>
          <w:szCs w:val="24"/>
        </w:rPr>
        <w:t xml:space="preserve">highest and the probability of choosing </w:t>
      </w:r>
      <w:r w:rsidR="0071340E" w:rsidRPr="1972BEA1">
        <w:rPr>
          <w:rFonts w:ascii="Times New Roman" w:eastAsia="Times New Roman" w:hAnsi="Times New Roman" w:cs="Times New Roman"/>
          <w:noProof/>
          <w:sz w:val="24"/>
          <w:szCs w:val="24"/>
        </w:rPr>
        <w:t>bicycle</w:t>
      </w:r>
      <w:r w:rsidR="0071340E" w:rsidRPr="1972BEA1">
        <w:rPr>
          <w:rFonts w:ascii="Times New Roman" w:eastAsia="Times New Roman" w:hAnsi="Times New Roman" w:cs="Times New Roman"/>
          <w:sz w:val="24"/>
          <w:szCs w:val="24"/>
        </w:rPr>
        <w:t xml:space="preserve"> is </w:t>
      </w:r>
      <w:r w:rsidR="00E863AC" w:rsidRPr="1972BEA1">
        <w:rPr>
          <w:rFonts w:ascii="Times New Roman" w:eastAsia="Times New Roman" w:hAnsi="Times New Roman" w:cs="Times New Roman"/>
          <w:sz w:val="24"/>
          <w:szCs w:val="24"/>
        </w:rPr>
        <w:t xml:space="preserve">the </w:t>
      </w:r>
      <w:r w:rsidR="0071340E" w:rsidRPr="1972BEA1">
        <w:rPr>
          <w:rFonts w:ascii="Times New Roman" w:eastAsia="Times New Roman" w:hAnsi="Times New Roman" w:cs="Times New Roman"/>
          <w:sz w:val="24"/>
          <w:szCs w:val="24"/>
        </w:rPr>
        <w:t>lowest when all seven mod</w:t>
      </w:r>
      <w:r w:rsidR="006515B6" w:rsidRPr="1972BEA1">
        <w:rPr>
          <w:rFonts w:ascii="Times New Roman" w:eastAsia="Times New Roman" w:hAnsi="Times New Roman" w:cs="Times New Roman"/>
          <w:sz w:val="24"/>
          <w:szCs w:val="24"/>
        </w:rPr>
        <w:t>es are available to choose. If p</w:t>
      </w:r>
      <w:r w:rsidR="0071340E" w:rsidRPr="1972BEA1">
        <w:rPr>
          <w:rFonts w:ascii="Times New Roman" w:eastAsia="Times New Roman" w:hAnsi="Times New Roman" w:cs="Times New Roman"/>
          <w:sz w:val="24"/>
          <w:szCs w:val="24"/>
        </w:rPr>
        <w:t>rivate c</w:t>
      </w:r>
      <w:r w:rsidR="006515B6" w:rsidRPr="1972BEA1">
        <w:rPr>
          <w:rFonts w:ascii="Times New Roman" w:eastAsia="Times New Roman" w:hAnsi="Times New Roman" w:cs="Times New Roman"/>
          <w:sz w:val="24"/>
          <w:szCs w:val="24"/>
        </w:rPr>
        <w:t>ar were not available, the mode</w:t>
      </w:r>
      <w:r w:rsidR="0071340E" w:rsidRPr="1972BEA1">
        <w:rPr>
          <w:rFonts w:ascii="Times New Roman" w:eastAsia="Times New Roman" w:hAnsi="Times New Roman" w:cs="Times New Roman"/>
          <w:sz w:val="24"/>
          <w:szCs w:val="24"/>
        </w:rPr>
        <w:t xml:space="preserve"> which has the highest value of odds ratio among available modes, in this </w:t>
      </w:r>
      <w:r w:rsidR="0071340E" w:rsidRPr="1972BEA1">
        <w:rPr>
          <w:rFonts w:ascii="Times New Roman" w:eastAsia="Times New Roman" w:hAnsi="Times New Roman" w:cs="Times New Roman"/>
          <w:noProof/>
          <w:sz w:val="24"/>
          <w:szCs w:val="24"/>
        </w:rPr>
        <w:t>case,</w:t>
      </w:r>
      <w:r w:rsidR="0071340E" w:rsidRPr="1972BEA1">
        <w:rPr>
          <w:rFonts w:ascii="Times New Roman" w:eastAsia="Times New Roman" w:hAnsi="Times New Roman" w:cs="Times New Roman"/>
          <w:sz w:val="24"/>
          <w:szCs w:val="24"/>
        </w:rPr>
        <w:t xml:space="preserve"> Private motorbike, would be more likely to </w:t>
      </w:r>
      <w:r w:rsidR="006515B6" w:rsidRPr="1972BEA1">
        <w:rPr>
          <w:rFonts w:ascii="Times New Roman" w:eastAsia="Times New Roman" w:hAnsi="Times New Roman" w:cs="Times New Roman"/>
          <w:sz w:val="24"/>
          <w:szCs w:val="24"/>
        </w:rPr>
        <w:t>be cho</w:t>
      </w:r>
      <w:r w:rsidR="0071340E" w:rsidRPr="1972BEA1">
        <w:rPr>
          <w:rFonts w:ascii="Times New Roman" w:eastAsia="Times New Roman" w:hAnsi="Times New Roman" w:cs="Times New Roman"/>
          <w:sz w:val="24"/>
          <w:szCs w:val="24"/>
        </w:rPr>
        <w:t>se</w:t>
      </w:r>
      <w:r w:rsidR="006515B6" w:rsidRPr="1972BEA1">
        <w:rPr>
          <w:rFonts w:ascii="Times New Roman" w:eastAsia="Times New Roman" w:hAnsi="Times New Roman" w:cs="Times New Roman"/>
          <w:sz w:val="24"/>
          <w:szCs w:val="24"/>
        </w:rPr>
        <w:t>n</w:t>
      </w:r>
      <w:r w:rsidR="0071340E" w:rsidRPr="1972BEA1">
        <w:rPr>
          <w:rFonts w:ascii="Times New Roman" w:eastAsia="Times New Roman" w:hAnsi="Times New Roman" w:cs="Times New Roman"/>
          <w:sz w:val="24"/>
          <w:szCs w:val="24"/>
        </w:rPr>
        <w:t>.</w:t>
      </w:r>
      <w:bookmarkStart w:id="5" w:name="_Toc535851855"/>
    </w:p>
    <w:p w14:paraId="7D3BD464" w14:textId="77777777" w:rsidR="0071340E" w:rsidRPr="00754785" w:rsidRDefault="1972BEA1" w:rsidP="00C62B84">
      <w:pPr>
        <w:spacing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b/>
          <w:bCs/>
          <w:sz w:val="24"/>
          <w:szCs w:val="24"/>
        </w:rPr>
        <w:t>Table 3:  Multinomial logit model when TNC service is available</w:t>
      </w:r>
      <w:bookmarkEnd w:id="5"/>
    </w:p>
    <w:tbl>
      <w:tblPr>
        <w:tblW w:w="90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455"/>
        <w:gridCol w:w="2017"/>
        <w:gridCol w:w="1626"/>
        <w:gridCol w:w="920"/>
      </w:tblGrid>
      <w:tr w:rsidR="0071340E" w:rsidRPr="00754785" w14:paraId="405617D8" w14:textId="77777777" w:rsidTr="1972BEA1">
        <w:trPr>
          <w:trHeight w:hRule="exact" w:val="288"/>
        </w:trPr>
        <w:tc>
          <w:tcPr>
            <w:tcW w:w="4455" w:type="dxa"/>
            <w:tcBorders>
              <w:bottom w:val="single" w:sz="4" w:space="0" w:color="auto"/>
              <w:right w:val="single" w:sz="4" w:space="0" w:color="auto"/>
            </w:tcBorders>
            <w:shd w:val="clear" w:color="auto" w:fill="auto"/>
            <w:noWrap/>
            <w:vAlign w:val="center"/>
            <w:hideMark/>
          </w:tcPr>
          <w:p w14:paraId="0187DBFB" w14:textId="77777777" w:rsidR="0071340E" w:rsidRPr="00754785" w:rsidRDefault="1972BEA1" w:rsidP="00C62B84">
            <w:pPr>
              <w:spacing w:after="0" w:line="240" w:lineRule="auto"/>
              <w:jc w:val="center"/>
              <w:rPr>
                <w:rFonts w:ascii="Times New Roman" w:eastAsia="Times New Roman" w:hAnsi="Times New Roman" w:cs="Times New Roman"/>
                <w:b/>
                <w:bCs/>
                <w:sz w:val="24"/>
                <w:szCs w:val="24"/>
                <w:lang w:eastAsia="en-GB" w:bidi="bn-BD"/>
              </w:rPr>
            </w:pPr>
            <w:r w:rsidRPr="1972BEA1">
              <w:rPr>
                <w:rFonts w:ascii="Times New Roman" w:eastAsia="Times New Roman" w:hAnsi="Times New Roman" w:cs="Times New Roman"/>
                <w:b/>
                <w:bCs/>
                <w:sz w:val="24"/>
                <w:szCs w:val="24"/>
                <w:lang w:eastAsia="en-GB" w:bidi="bn-BD"/>
              </w:rPr>
              <w:t>Variable name</w:t>
            </w:r>
          </w:p>
        </w:tc>
        <w:tc>
          <w:tcPr>
            <w:tcW w:w="2017" w:type="dxa"/>
            <w:tcBorders>
              <w:left w:val="single" w:sz="4" w:space="0" w:color="auto"/>
              <w:bottom w:val="single" w:sz="4" w:space="0" w:color="auto"/>
              <w:right w:val="single" w:sz="4" w:space="0" w:color="auto"/>
            </w:tcBorders>
            <w:shd w:val="clear" w:color="auto" w:fill="auto"/>
            <w:noWrap/>
            <w:vAlign w:val="center"/>
            <w:hideMark/>
          </w:tcPr>
          <w:p w14:paraId="6DA85358" w14:textId="77777777" w:rsidR="0071340E" w:rsidRPr="00754785" w:rsidRDefault="1972BEA1" w:rsidP="00C62B84">
            <w:pPr>
              <w:spacing w:after="0" w:line="240" w:lineRule="auto"/>
              <w:jc w:val="center"/>
              <w:rPr>
                <w:rFonts w:ascii="Times New Roman" w:eastAsia="Times New Roman" w:hAnsi="Times New Roman" w:cs="Times New Roman"/>
                <w:b/>
                <w:bCs/>
                <w:sz w:val="24"/>
                <w:szCs w:val="24"/>
                <w:lang w:eastAsia="en-GB" w:bidi="bn-BD"/>
              </w:rPr>
            </w:pPr>
            <w:r w:rsidRPr="1972BEA1">
              <w:rPr>
                <w:rFonts w:ascii="Times New Roman" w:eastAsia="Times New Roman" w:hAnsi="Times New Roman" w:cs="Times New Roman"/>
                <w:b/>
                <w:bCs/>
                <w:sz w:val="24"/>
                <w:szCs w:val="24"/>
                <w:lang w:eastAsia="en-GB" w:bidi="bn-BD"/>
              </w:rPr>
              <w:t>Notation</w:t>
            </w:r>
          </w:p>
        </w:tc>
        <w:tc>
          <w:tcPr>
            <w:tcW w:w="1626" w:type="dxa"/>
            <w:tcBorders>
              <w:left w:val="single" w:sz="4" w:space="0" w:color="auto"/>
              <w:bottom w:val="single" w:sz="4" w:space="0" w:color="auto"/>
              <w:right w:val="single" w:sz="4" w:space="0" w:color="auto"/>
            </w:tcBorders>
            <w:shd w:val="clear" w:color="auto" w:fill="auto"/>
            <w:noWrap/>
            <w:vAlign w:val="center"/>
            <w:hideMark/>
          </w:tcPr>
          <w:p w14:paraId="2E5130B8" w14:textId="77777777" w:rsidR="0071340E" w:rsidRPr="00754785" w:rsidRDefault="1972BEA1" w:rsidP="00C62B84">
            <w:pPr>
              <w:spacing w:after="0" w:line="240" w:lineRule="auto"/>
              <w:jc w:val="center"/>
              <w:rPr>
                <w:rFonts w:ascii="Times New Roman" w:eastAsia="Times New Roman" w:hAnsi="Times New Roman" w:cs="Times New Roman"/>
                <w:b/>
                <w:bCs/>
                <w:sz w:val="24"/>
                <w:szCs w:val="24"/>
                <w:lang w:eastAsia="en-GB" w:bidi="bn-BD"/>
              </w:rPr>
            </w:pPr>
            <w:r w:rsidRPr="1972BEA1">
              <w:rPr>
                <w:rFonts w:ascii="Times New Roman" w:eastAsia="Times New Roman" w:hAnsi="Times New Roman" w:cs="Times New Roman"/>
                <w:b/>
                <w:bCs/>
                <w:sz w:val="24"/>
                <w:szCs w:val="24"/>
                <w:lang w:eastAsia="en-GB" w:bidi="bn-BD"/>
              </w:rPr>
              <w:t>Coefficient</w:t>
            </w:r>
          </w:p>
        </w:tc>
        <w:tc>
          <w:tcPr>
            <w:tcW w:w="920" w:type="dxa"/>
            <w:tcBorders>
              <w:left w:val="single" w:sz="4" w:space="0" w:color="auto"/>
              <w:bottom w:val="single" w:sz="4" w:space="0" w:color="auto"/>
            </w:tcBorders>
            <w:shd w:val="clear" w:color="auto" w:fill="auto"/>
            <w:noWrap/>
            <w:vAlign w:val="center"/>
            <w:hideMark/>
          </w:tcPr>
          <w:p w14:paraId="6A7BE8E7" w14:textId="77777777" w:rsidR="0071340E" w:rsidRPr="00754785" w:rsidRDefault="1972BEA1" w:rsidP="00C62B84">
            <w:pPr>
              <w:spacing w:after="0" w:line="240" w:lineRule="auto"/>
              <w:jc w:val="center"/>
              <w:rPr>
                <w:rFonts w:ascii="Times New Roman" w:eastAsia="Times New Roman" w:hAnsi="Times New Roman" w:cs="Times New Roman"/>
                <w:b/>
                <w:bCs/>
                <w:sz w:val="24"/>
                <w:szCs w:val="24"/>
                <w:lang w:eastAsia="en-GB" w:bidi="bn-BD"/>
              </w:rPr>
            </w:pPr>
            <w:r w:rsidRPr="1972BEA1">
              <w:rPr>
                <w:rFonts w:ascii="Times New Roman" w:eastAsia="Times New Roman" w:hAnsi="Times New Roman" w:cs="Times New Roman"/>
                <w:b/>
                <w:bCs/>
                <w:sz w:val="24"/>
                <w:szCs w:val="24"/>
                <w:lang w:eastAsia="en-GB" w:bidi="bn-BD"/>
              </w:rPr>
              <w:t>t-stat</w:t>
            </w:r>
          </w:p>
        </w:tc>
      </w:tr>
      <w:tr w:rsidR="0071340E" w:rsidRPr="00754785" w14:paraId="2310E46B" w14:textId="77777777" w:rsidTr="1972BEA1">
        <w:trPr>
          <w:trHeight w:hRule="exact" w:val="288"/>
        </w:trPr>
        <w:tc>
          <w:tcPr>
            <w:tcW w:w="4455" w:type="dxa"/>
            <w:tcBorders>
              <w:top w:val="single" w:sz="4" w:space="0" w:color="auto"/>
              <w:right w:val="single" w:sz="4" w:space="0" w:color="auto"/>
            </w:tcBorders>
            <w:shd w:val="clear" w:color="auto" w:fill="auto"/>
            <w:noWrap/>
            <w:vAlign w:val="center"/>
            <w:hideMark/>
          </w:tcPr>
          <w:p w14:paraId="773BE2EE"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Bicycle</w:t>
            </w:r>
          </w:p>
        </w:tc>
        <w:tc>
          <w:tcPr>
            <w:tcW w:w="2017" w:type="dxa"/>
            <w:tcBorders>
              <w:top w:val="single" w:sz="4" w:space="0" w:color="auto"/>
              <w:left w:val="single" w:sz="4" w:space="0" w:color="auto"/>
              <w:right w:val="single" w:sz="4" w:space="0" w:color="auto"/>
            </w:tcBorders>
            <w:shd w:val="clear" w:color="auto" w:fill="auto"/>
            <w:noWrap/>
            <w:vAlign w:val="center"/>
            <w:hideMark/>
          </w:tcPr>
          <w:p w14:paraId="2E20D1A2"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ASC_BCL</w:t>
            </w:r>
          </w:p>
        </w:tc>
        <w:tc>
          <w:tcPr>
            <w:tcW w:w="1626" w:type="dxa"/>
            <w:tcBorders>
              <w:top w:val="single" w:sz="4" w:space="0" w:color="auto"/>
              <w:left w:val="single" w:sz="4" w:space="0" w:color="auto"/>
              <w:right w:val="single" w:sz="4" w:space="0" w:color="auto"/>
            </w:tcBorders>
            <w:shd w:val="clear" w:color="auto" w:fill="auto"/>
            <w:noWrap/>
            <w:vAlign w:val="center"/>
            <w:hideMark/>
          </w:tcPr>
          <w:p w14:paraId="05826714"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-11.9</w:t>
            </w:r>
          </w:p>
        </w:tc>
        <w:tc>
          <w:tcPr>
            <w:tcW w:w="920" w:type="dxa"/>
            <w:tcBorders>
              <w:top w:val="single" w:sz="4" w:space="0" w:color="auto"/>
              <w:left w:val="single" w:sz="4" w:space="0" w:color="auto"/>
            </w:tcBorders>
            <w:shd w:val="clear" w:color="auto" w:fill="auto"/>
            <w:noWrap/>
            <w:vAlign w:val="center"/>
            <w:hideMark/>
          </w:tcPr>
          <w:p w14:paraId="61E3AD45"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-0.2</w:t>
            </w:r>
          </w:p>
        </w:tc>
      </w:tr>
      <w:tr w:rsidR="0071340E" w:rsidRPr="00754785" w14:paraId="2AF9E844" w14:textId="77777777" w:rsidTr="1972BEA1">
        <w:trPr>
          <w:trHeight w:hRule="exact" w:val="288"/>
        </w:trPr>
        <w:tc>
          <w:tcPr>
            <w:tcW w:w="4455" w:type="dxa"/>
            <w:tcBorders>
              <w:right w:val="single" w:sz="4" w:space="0" w:color="auto"/>
            </w:tcBorders>
            <w:shd w:val="clear" w:color="auto" w:fill="auto"/>
            <w:noWrap/>
            <w:vAlign w:val="center"/>
            <w:hideMark/>
          </w:tcPr>
          <w:p w14:paraId="7D3028B4"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CNG</w:t>
            </w:r>
          </w:p>
        </w:tc>
        <w:tc>
          <w:tcPr>
            <w:tcW w:w="2017" w:type="dxa"/>
            <w:tcBorders>
              <w:left w:val="single" w:sz="4" w:space="0" w:color="auto"/>
              <w:right w:val="single" w:sz="4" w:space="0" w:color="auto"/>
            </w:tcBorders>
            <w:shd w:val="clear" w:color="auto" w:fill="auto"/>
            <w:noWrap/>
            <w:vAlign w:val="center"/>
            <w:hideMark/>
          </w:tcPr>
          <w:p w14:paraId="58A42D10"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ASC_CNG</w:t>
            </w:r>
          </w:p>
        </w:tc>
        <w:tc>
          <w:tcPr>
            <w:tcW w:w="1626" w:type="dxa"/>
            <w:tcBorders>
              <w:left w:val="single" w:sz="4" w:space="0" w:color="auto"/>
              <w:right w:val="single" w:sz="4" w:space="0" w:color="auto"/>
            </w:tcBorders>
            <w:shd w:val="clear" w:color="auto" w:fill="auto"/>
            <w:noWrap/>
            <w:vAlign w:val="center"/>
            <w:hideMark/>
          </w:tcPr>
          <w:p w14:paraId="68C4872A"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-3.55</w:t>
            </w:r>
          </w:p>
        </w:tc>
        <w:tc>
          <w:tcPr>
            <w:tcW w:w="920" w:type="dxa"/>
            <w:tcBorders>
              <w:left w:val="single" w:sz="4" w:space="0" w:color="auto"/>
            </w:tcBorders>
            <w:shd w:val="clear" w:color="auto" w:fill="auto"/>
            <w:noWrap/>
            <w:vAlign w:val="center"/>
            <w:hideMark/>
          </w:tcPr>
          <w:p w14:paraId="6AC081C8"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-10.73</w:t>
            </w:r>
          </w:p>
        </w:tc>
      </w:tr>
      <w:tr w:rsidR="0071340E" w:rsidRPr="00754785" w14:paraId="585069BE" w14:textId="77777777" w:rsidTr="1972BEA1">
        <w:trPr>
          <w:trHeight w:hRule="exact" w:val="288"/>
        </w:trPr>
        <w:tc>
          <w:tcPr>
            <w:tcW w:w="4455" w:type="dxa"/>
            <w:tcBorders>
              <w:right w:val="single" w:sz="4" w:space="0" w:color="auto"/>
            </w:tcBorders>
            <w:shd w:val="clear" w:color="auto" w:fill="auto"/>
            <w:noWrap/>
            <w:vAlign w:val="center"/>
            <w:hideMark/>
          </w:tcPr>
          <w:p w14:paraId="0FE483D9"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Private motorbike</w:t>
            </w:r>
          </w:p>
        </w:tc>
        <w:tc>
          <w:tcPr>
            <w:tcW w:w="2017" w:type="dxa"/>
            <w:tcBorders>
              <w:left w:val="single" w:sz="4" w:space="0" w:color="auto"/>
              <w:right w:val="single" w:sz="4" w:space="0" w:color="auto"/>
            </w:tcBorders>
            <w:shd w:val="clear" w:color="auto" w:fill="auto"/>
            <w:noWrap/>
            <w:vAlign w:val="center"/>
            <w:hideMark/>
          </w:tcPr>
          <w:p w14:paraId="41566BC1"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ASC_PM</w:t>
            </w:r>
          </w:p>
        </w:tc>
        <w:tc>
          <w:tcPr>
            <w:tcW w:w="1626" w:type="dxa"/>
            <w:tcBorders>
              <w:left w:val="single" w:sz="4" w:space="0" w:color="auto"/>
              <w:right w:val="single" w:sz="4" w:space="0" w:color="auto"/>
            </w:tcBorders>
            <w:shd w:val="clear" w:color="auto" w:fill="auto"/>
            <w:noWrap/>
            <w:vAlign w:val="center"/>
            <w:hideMark/>
          </w:tcPr>
          <w:p w14:paraId="1A72A16C"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-0.68</w:t>
            </w:r>
          </w:p>
        </w:tc>
        <w:tc>
          <w:tcPr>
            <w:tcW w:w="920" w:type="dxa"/>
            <w:tcBorders>
              <w:left w:val="single" w:sz="4" w:space="0" w:color="auto"/>
            </w:tcBorders>
            <w:shd w:val="clear" w:color="auto" w:fill="auto"/>
            <w:noWrap/>
            <w:vAlign w:val="center"/>
            <w:hideMark/>
          </w:tcPr>
          <w:p w14:paraId="67B9F76C"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-1.97</w:t>
            </w:r>
          </w:p>
        </w:tc>
      </w:tr>
      <w:tr w:rsidR="0071340E" w:rsidRPr="00754785" w14:paraId="20D3A9B8" w14:textId="77777777" w:rsidTr="1972BEA1">
        <w:trPr>
          <w:trHeight w:hRule="exact" w:val="288"/>
        </w:trPr>
        <w:tc>
          <w:tcPr>
            <w:tcW w:w="4455" w:type="dxa"/>
            <w:tcBorders>
              <w:right w:val="single" w:sz="4" w:space="0" w:color="auto"/>
            </w:tcBorders>
            <w:shd w:val="clear" w:color="auto" w:fill="auto"/>
            <w:noWrap/>
            <w:vAlign w:val="center"/>
            <w:hideMark/>
          </w:tcPr>
          <w:p w14:paraId="37E4470D"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Public Transport</w:t>
            </w:r>
          </w:p>
        </w:tc>
        <w:tc>
          <w:tcPr>
            <w:tcW w:w="2017" w:type="dxa"/>
            <w:tcBorders>
              <w:left w:val="single" w:sz="4" w:space="0" w:color="auto"/>
              <w:right w:val="single" w:sz="4" w:space="0" w:color="auto"/>
            </w:tcBorders>
            <w:shd w:val="clear" w:color="auto" w:fill="auto"/>
            <w:noWrap/>
            <w:vAlign w:val="center"/>
            <w:hideMark/>
          </w:tcPr>
          <w:p w14:paraId="00DFB87B"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ASC_PT</w:t>
            </w:r>
          </w:p>
        </w:tc>
        <w:tc>
          <w:tcPr>
            <w:tcW w:w="1626" w:type="dxa"/>
            <w:tcBorders>
              <w:left w:val="single" w:sz="4" w:space="0" w:color="auto"/>
              <w:right w:val="single" w:sz="4" w:space="0" w:color="auto"/>
            </w:tcBorders>
            <w:shd w:val="clear" w:color="auto" w:fill="auto"/>
            <w:noWrap/>
            <w:vAlign w:val="center"/>
            <w:hideMark/>
          </w:tcPr>
          <w:p w14:paraId="4945A720"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-1.11</w:t>
            </w:r>
          </w:p>
        </w:tc>
        <w:tc>
          <w:tcPr>
            <w:tcW w:w="920" w:type="dxa"/>
            <w:tcBorders>
              <w:left w:val="single" w:sz="4" w:space="0" w:color="auto"/>
            </w:tcBorders>
            <w:shd w:val="clear" w:color="auto" w:fill="auto"/>
            <w:noWrap/>
            <w:vAlign w:val="center"/>
            <w:hideMark/>
          </w:tcPr>
          <w:p w14:paraId="15ADA720"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-3.87</w:t>
            </w:r>
          </w:p>
        </w:tc>
      </w:tr>
      <w:tr w:rsidR="0071340E" w:rsidRPr="00754785" w14:paraId="27E0BB13" w14:textId="77777777" w:rsidTr="1972BEA1">
        <w:trPr>
          <w:trHeight w:hRule="exact" w:val="288"/>
        </w:trPr>
        <w:tc>
          <w:tcPr>
            <w:tcW w:w="4455" w:type="dxa"/>
            <w:tcBorders>
              <w:right w:val="single" w:sz="4" w:space="0" w:color="auto"/>
            </w:tcBorders>
            <w:shd w:val="clear" w:color="auto" w:fill="auto"/>
            <w:noWrap/>
            <w:vAlign w:val="center"/>
            <w:hideMark/>
          </w:tcPr>
          <w:p w14:paraId="243562BF"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Rickshaw</w:t>
            </w:r>
          </w:p>
        </w:tc>
        <w:tc>
          <w:tcPr>
            <w:tcW w:w="2017" w:type="dxa"/>
            <w:tcBorders>
              <w:left w:val="single" w:sz="4" w:space="0" w:color="auto"/>
              <w:right w:val="single" w:sz="4" w:space="0" w:color="auto"/>
            </w:tcBorders>
            <w:shd w:val="clear" w:color="auto" w:fill="auto"/>
            <w:noWrap/>
            <w:vAlign w:val="center"/>
            <w:hideMark/>
          </w:tcPr>
          <w:p w14:paraId="629963D2"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ASC_RCKSW</w:t>
            </w:r>
          </w:p>
        </w:tc>
        <w:tc>
          <w:tcPr>
            <w:tcW w:w="1626" w:type="dxa"/>
            <w:tcBorders>
              <w:left w:val="single" w:sz="4" w:space="0" w:color="auto"/>
              <w:right w:val="single" w:sz="4" w:space="0" w:color="auto"/>
            </w:tcBorders>
            <w:shd w:val="clear" w:color="auto" w:fill="auto"/>
            <w:noWrap/>
            <w:vAlign w:val="center"/>
            <w:hideMark/>
          </w:tcPr>
          <w:p w14:paraId="74B34A02"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-1.02</w:t>
            </w:r>
          </w:p>
        </w:tc>
        <w:tc>
          <w:tcPr>
            <w:tcW w:w="920" w:type="dxa"/>
            <w:tcBorders>
              <w:left w:val="single" w:sz="4" w:space="0" w:color="auto"/>
            </w:tcBorders>
            <w:shd w:val="clear" w:color="auto" w:fill="auto"/>
            <w:noWrap/>
            <w:vAlign w:val="center"/>
            <w:hideMark/>
          </w:tcPr>
          <w:p w14:paraId="347BCB5C"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-4.44</w:t>
            </w:r>
          </w:p>
        </w:tc>
      </w:tr>
      <w:tr w:rsidR="0071340E" w:rsidRPr="00754785" w14:paraId="53B3039B" w14:textId="77777777" w:rsidTr="1972BEA1">
        <w:trPr>
          <w:trHeight w:hRule="exact" w:val="288"/>
        </w:trPr>
        <w:tc>
          <w:tcPr>
            <w:tcW w:w="4455" w:type="dxa"/>
            <w:tcBorders>
              <w:right w:val="single" w:sz="4" w:space="0" w:color="auto"/>
            </w:tcBorders>
            <w:shd w:val="clear" w:color="auto" w:fill="auto"/>
            <w:noWrap/>
            <w:vAlign w:val="center"/>
            <w:hideMark/>
          </w:tcPr>
          <w:p w14:paraId="277FA044"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Walk</w:t>
            </w:r>
          </w:p>
        </w:tc>
        <w:tc>
          <w:tcPr>
            <w:tcW w:w="2017" w:type="dxa"/>
            <w:tcBorders>
              <w:left w:val="single" w:sz="4" w:space="0" w:color="auto"/>
              <w:right w:val="single" w:sz="4" w:space="0" w:color="auto"/>
            </w:tcBorders>
            <w:shd w:val="clear" w:color="auto" w:fill="auto"/>
            <w:noWrap/>
            <w:vAlign w:val="center"/>
            <w:hideMark/>
          </w:tcPr>
          <w:p w14:paraId="3D7D351F"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ASC_WALK</w:t>
            </w:r>
          </w:p>
        </w:tc>
        <w:tc>
          <w:tcPr>
            <w:tcW w:w="1626" w:type="dxa"/>
            <w:tcBorders>
              <w:left w:val="single" w:sz="4" w:space="0" w:color="auto"/>
              <w:right w:val="single" w:sz="4" w:space="0" w:color="auto"/>
            </w:tcBorders>
            <w:shd w:val="clear" w:color="auto" w:fill="auto"/>
            <w:noWrap/>
            <w:vAlign w:val="center"/>
            <w:hideMark/>
          </w:tcPr>
          <w:p w14:paraId="2F9E23CA"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-0.97</w:t>
            </w:r>
          </w:p>
        </w:tc>
        <w:tc>
          <w:tcPr>
            <w:tcW w:w="920" w:type="dxa"/>
            <w:tcBorders>
              <w:left w:val="single" w:sz="4" w:space="0" w:color="auto"/>
            </w:tcBorders>
            <w:shd w:val="clear" w:color="auto" w:fill="auto"/>
            <w:noWrap/>
            <w:vAlign w:val="center"/>
            <w:hideMark/>
          </w:tcPr>
          <w:p w14:paraId="30CF2774"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-3.63</w:t>
            </w:r>
          </w:p>
        </w:tc>
      </w:tr>
      <w:tr w:rsidR="0071340E" w:rsidRPr="00754785" w14:paraId="5CFB3649" w14:textId="77777777" w:rsidTr="1972BEA1">
        <w:trPr>
          <w:trHeight w:hRule="exact" w:val="288"/>
        </w:trPr>
        <w:tc>
          <w:tcPr>
            <w:tcW w:w="4455" w:type="dxa"/>
            <w:tcBorders>
              <w:right w:val="single" w:sz="4" w:space="0" w:color="auto"/>
            </w:tcBorders>
            <w:shd w:val="clear" w:color="auto" w:fill="auto"/>
            <w:noWrap/>
            <w:vAlign w:val="center"/>
            <w:hideMark/>
          </w:tcPr>
          <w:p w14:paraId="07AC0309"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Ridesharing Car</w:t>
            </w:r>
          </w:p>
        </w:tc>
        <w:tc>
          <w:tcPr>
            <w:tcW w:w="2017" w:type="dxa"/>
            <w:tcBorders>
              <w:left w:val="single" w:sz="4" w:space="0" w:color="auto"/>
              <w:right w:val="single" w:sz="4" w:space="0" w:color="auto"/>
            </w:tcBorders>
            <w:shd w:val="clear" w:color="auto" w:fill="auto"/>
            <w:noWrap/>
            <w:vAlign w:val="center"/>
            <w:hideMark/>
          </w:tcPr>
          <w:p w14:paraId="59E7BB42"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 RSC</w:t>
            </w:r>
          </w:p>
        </w:tc>
        <w:tc>
          <w:tcPr>
            <w:tcW w:w="1626" w:type="dxa"/>
            <w:tcBorders>
              <w:left w:val="single" w:sz="4" w:space="0" w:color="auto"/>
              <w:right w:val="single" w:sz="4" w:space="0" w:color="auto"/>
            </w:tcBorders>
            <w:shd w:val="clear" w:color="auto" w:fill="auto"/>
            <w:noWrap/>
            <w:vAlign w:val="center"/>
            <w:hideMark/>
          </w:tcPr>
          <w:p w14:paraId="15DB478F"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-3.18</w:t>
            </w:r>
          </w:p>
        </w:tc>
        <w:tc>
          <w:tcPr>
            <w:tcW w:w="920" w:type="dxa"/>
            <w:tcBorders>
              <w:left w:val="single" w:sz="4" w:space="0" w:color="auto"/>
            </w:tcBorders>
            <w:shd w:val="clear" w:color="auto" w:fill="auto"/>
            <w:noWrap/>
            <w:vAlign w:val="center"/>
            <w:hideMark/>
          </w:tcPr>
          <w:p w14:paraId="258AF14E"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-6.56</w:t>
            </w:r>
          </w:p>
        </w:tc>
      </w:tr>
      <w:tr w:rsidR="0071340E" w:rsidRPr="00754785" w14:paraId="7ABD2D4F" w14:textId="77777777" w:rsidTr="1972BEA1">
        <w:trPr>
          <w:trHeight w:hRule="exact" w:val="288"/>
        </w:trPr>
        <w:tc>
          <w:tcPr>
            <w:tcW w:w="4455" w:type="dxa"/>
            <w:tcBorders>
              <w:bottom w:val="single" w:sz="4" w:space="0" w:color="auto"/>
              <w:right w:val="single" w:sz="4" w:space="0" w:color="auto"/>
            </w:tcBorders>
            <w:shd w:val="clear" w:color="auto" w:fill="auto"/>
            <w:noWrap/>
            <w:vAlign w:val="center"/>
            <w:hideMark/>
          </w:tcPr>
          <w:p w14:paraId="2E0D1248"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Ridesharing motorbike</w:t>
            </w:r>
          </w:p>
        </w:tc>
        <w:tc>
          <w:tcPr>
            <w:tcW w:w="2017" w:type="dxa"/>
            <w:tcBorders>
              <w:left w:val="single" w:sz="4" w:space="0" w:color="auto"/>
              <w:bottom w:val="single" w:sz="4" w:space="0" w:color="auto"/>
              <w:right w:val="single" w:sz="4" w:space="0" w:color="auto"/>
            </w:tcBorders>
            <w:shd w:val="clear" w:color="auto" w:fill="auto"/>
            <w:noWrap/>
            <w:vAlign w:val="center"/>
            <w:hideMark/>
          </w:tcPr>
          <w:p w14:paraId="53900C83"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ASC_RSM</w:t>
            </w:r>
          </w:p>
        </w:tc>
        <w:tc>
          <w:tcPr>
            <w:tcW w:w="1626" w:type="dxa"/>
            <w:tcBorders>
              <w:left w:val="single" w:sz="4" w:space="0" w:color="auto"/>
              <w:bottom w:val="single" w:sz="4" w:space="0" w:color="auto"/>
              <w:right w:val="single" w:sz="4" w:space="0" w:color="auto"/>
            </w:tcBorders>
            <w:shd w:val="clear" w:color="auto" w:fill="auto"/>
            <w:noWrap/>
            <w:vAlign w:val="center"/>
            <w:hideMark/>
          </w:tcPr>
          <w:p w14:paraId="5AE3EA8D"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-3.27</w:t>
            </w:r>
          </w:p>
        </w:tc>
        <w:tc>
          <w:tcPr>
            <w:tcW w:w="920" w:type="dxa"/>
            <w:tcBorders>
              <w:left w:val="single" w:sz="4" w:space="0" w:color="auto"/>
              <w:bottom w:val="single" w:sz="4" w:space="0" w:color="auto"/>
            </w:tcBorders>
            <w:shd w:val="clear" w:color="auto" w:fill="auto"/>
            <w:noWrap/>
            <w:vAlign w:val="center"/>
            <w:hideMark/>
          </w:tcPr>
          <w:p w14:paraId="2F19BD28"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-10.46</w:t>
            </w:r>
          </w:p>
        </w:tc>
      </w:tr>
      <w:tr w:rsidR="0071340E" w:rsidRPr="00754785" w14:paraId="23DE523C" w14:textId="77777777" w:rsidTr="1972BEA1">
        <w:trPr>
          <w:trHeight w:hRule="exact" w:val="288"/>
        </w:trPr>
        <w:tc>
          <w:tcPr>
            <w:tcW w:w="4455" w:type="dxa"/>
            <w:tcBorders>
              <w:top w:val="single" w:sz="4" w:space="0" w:color="auto"/>
              <w:bottom w:val="single" w:sz="4" w:space="0" w:color="auto"/>
            </w:tcBorders>
            <w:shd w:val="clear" w:color="auto" w:fill="auto"/>
            <w:noWrap/>
            <w:vAlign w:val="center"/>
            <w:hideMark/>
          </w:tcPr>
          <w:p w14:paraId="52E56223" w14:textId="77777777" w:rsidR="0071340E" w:rsidRPr="00754785" w:rsidRDefault="0071340E" w:rsidP="00C62B84">
            <w:pPr>
              <w:spacing w:after="0" w:line="240" w:lineRule="auto"/>
              <w:rPr>
                <w:rFonts w:ascii="Times New Roman" w:eastAsia="Times New Roman" w:hAnsi="Times New Roman" w:cs="Times New Roman"/>
                <w:sz w:val="24"/>
                <w:szCs w:val="24"/>
                <w:lang w:eastAsia="en-GB" w:bidi="bn-BD"/>
              </w:rPr>
            </w:pPr>
          </w:p>
        </w:tc>
        <w:tc>
          <w:tcPr>
            <w:tcW w:w="2017" w:type="dxa"/>
            <w:tcBorders>
              <w:top w:val="single" w:sz="4" w:space="0" w:color="auto"/>
              <w:bottom w:val="single" w:sz="4" w:space="0" w:color="auto"/>
            </w:tcBorders>
            <w:shd w:val="clear" w:color="auto" w:fill="auto"/>
            <w:noWrap/>
            <w:vAlign w:val="center"/>
            <w:hideMark/>
          </w:tcPr>
          <w:p w14:paraId="07547A01" w14:textId="77777777" w:rsidR="0071340E" w:rsidRPr="00754785" w:rsidRDefault="0071340E" w:rsidP="00C62B84">
            <w:pPr>
              <w:spacing w:after="0" w:line="240" w:lineRule="auto"/>
              <w:rPr>
                <w:rFonts w:ascii="Times New Roman" w:eastAsia="Times New Roman" w:hAnsi="Times New Roman" w:cs="Times New Roman"/>
                <w:sz w:val="24"/>
                <w:szCs w:val="24"/>
                <w:lang w:eastAsia="en-GB" w:bidi="bn-BD"/>
              </w:rPr>
            </w:pPr>
          </w:p>
        </w:tc>
        <w:tc>
          <w:tcPr>
            <w:tcW w:w="1626" w:type="dxa"/>
            <w:tcBorders>
              <w:top w:val="single" w:sz="4" w:space="0" w:color="auto"/>
              <w:bottom w:val="single" w:sz="4" w:space="0" w:color="auto"/>
            </w:tcBorders>
            <w:shd w:val="clear" w:color="auto" w:fill="auto"/>
            <w:noWrap/>
            <w:vAlign w:val="center"/>
            <w:hideMark/>
          </w:tcPr>
          <w:p w14:paraId="5043CB0F" w14:textId="77777777" w:rsidR="0071340E" w:rsidRPr="00754785" w:rsidRDefault="0071340E" w:rsidP="00C62B84">
            <w:pPr>
              <w:spacing w:after="0" w:line="240" w:lineRule="auto"/>
              <w:jc w:val="right"/>
              <w:rPr>
                <w:rFonts w:ascii="Times New Roman" w:eastAsia="Times New Roman" w:hAnsi="Times New Roman" w:cs="Times New Roman"/>
                <w:sz w:val="24"/>
                <w:szCs w:val="24"/>
                <w:lang w:eastAsia="en-GB" w:bidi="bn-BD"/>
              </w:rPr>
            </w:pPr>
          </w:p>
        </w:tc>
        <w:tc>
          <w:tcPr>
            <w:tcW w:w="920" w:type="dxa"/>
            <w:tcBorders>
              <w:top w:val="single" w:sz="4" w:space="0" w:color="auto"/>
              <w:bottom w:val="single" w:sz="4" w:space="0" w:color="auto"/>
            </w:tcBorders>
            <w:shd w:val="clear" w:color="auto" w:fill="auto"/>
            <w:noWrap/>
            <w:vAlign w:val="center"/>
            <w:hideMark/>
          </w:tcPr>
          <w:p w14:paraId="07459315" w14:textId="77777777" w:rsidR="0071340E" w:rsidRPr="00754785" w:rsidRDefault="0071340E" w:rsidP="00C62B84">
            <w:pPr>
              <w:spacing w:after="0" w:line="240" w:lineRule="auto"/>
              <w:jc w:val="right"/>
              <w:rPr>
                <w:rFonts w:ascii="Times New Roman" w:eastAsia="Times New Roman" w:hAnsi="Times New Roman" w:cs="Times New Roman"/>
                <w:sz w:val="24"/>
                <w:szCs w:val="24"/>
                <w:lang w:eastAsia="en-GB" w:bidi="bn-BD"/>
              </w:rPr>
            </w:pPr>
          </w:p>
        </w:tc>
      </w:tr>
      <w:tr w:rsidR="0071340E" w:rsidRPr="00754785" w14:paraId="7B2E83AA" w14:textId="77777777" w:rsidTr="1972BEA1">
        <w:trPr>
          <w:trHeight w:hRule="exact" w:val="288"/>
        </w:trPr>
        <w:tc>
          <w:tcPr>
            <w:tcW w:w="4455" w:type="dxa"/>
            <w:tcBorders>
              <w:top w:val="single" w:sz="4" w:space="0" w:color="auto"/>
              <w:right w:val="single" w:sz="4" w:space="0" w:color="auto"/>
            </w:tcBorders>
            <w:shd w:val="clear" w:color="auto" w:fill="auto"/>
            <w:noWrap/>
            <w:vAlign w:val="center"/>
            <w:hideMark/>
          </w:tcPr>
          <w:p w14:paraId="0841846C"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Cost of the trip</w:t>
            </w:r>
          </w:p>
        </w:tc>
        <w:tc>
          <w:tcPr>
            <w:tcW w:w="2017" w:type="dxa"/>
            <w:tcBorders>
              <w:top w:val="single" w:sz="4" w:space="0" w:color="auto"/>
              <w:left w:val="single" w:sz="4" w:space="0" w:color="auto"/>
              <w:right w:val="single" w:sz="4" w:space="0" w:color="auto"/>
            </w:tcBorders>
            <w:shd w:val="clear" w:color="auto" w:fill="auto"/>
            <w:noWrap/>
            <w:vAlign w:val="center"/>
            <w:hideMark/>
          </w:tcPr>
          <w:p w14:paraId="239B8239"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B_Cost</w:t>
            </w:r>
            <w:proofErr w:type="spellEnd"/>
          </w:p>
        </w:tc>
        <w:tc>
          <w:tcPr>
            <w:tcW w:w="1626" w:type="dxa"/>
            <w:tcBorders>
              <w:top w:val="single" w:sz="4" w:space="0" w:color="auto"/>
              <w:left w:val="single" w:sz="4" w:space="0" w:color="auto"/>
              <w:right w:val="single" w:sz="4" w:space="0" w:color="auto"/>
            </w:tcBorders>
            <w:shd w:val="clear" w:color="auto" w:fill="auto"/>
            <w:noWrap/>
            <w:vAlign w:val="center"/>
            <w:hideMark/>
          </w:tcPr>
          <w:p w14:paraId="250FD98F"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-0.00236</w:t>
            </w:r>
          </w:p>
        </w:tc>
        <w:tc>
          <w:tcPr>
            <w:tcW w:w="920" w:type="dxa"/>
            <w:tcBorders>
              <w:top w:val="single" w:sz="4" w:space="0" w:color="auto"/>
              <w:left w:val="single" w:sz="4" w:space="0" w:color="auto"/>
            </w:tcBorders>
            <w:shd w:val="clear" w:color="auto" w:fill="auto"/>
            <w:noWrap/>
            <w:vAlign w:val="center"/>
            <w:hideMark/>
          </w:tcPr>
          <w:p w14:paraId="437128EB"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-0.9</w:t>
            </w:r>
          </w:p>
        </w:tc>
      </w:tr>
      <w:tr w:rsidR="0071340E" w:rsidRPr="00754785" w14:paraId="124B3A23" w14:textId="77777777" w:rsidTr="1972BEA1">
        <w:trPr>
          <w:trHeight w:hRule="exact" w:val="288"/>
        </w:trPr>
        <w:tc>
          <w:tcPr>
            <w:tcW w:w="4455" w:type="dxa"/>
            <w:tcBorders>
              <w:right w:val="single" w:sz="4" w:space="0" w:color="auto"/>
            </w:tcBorders>
            <w:shd w:val="clear" w:color="auto" w:fill="auto"/>
            <w:noWrap/>
            <w:vAlign w:val="center"/>
            <w:hideMark/>
          </w:tcPr>
          <w:p w14:paraId="48E245D6"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Duration of the trip</w:t>
            </w:r>
          </w:p>
        </w:tc>
        <w:tc>
          <w:tcPr>
            <w:tcW w:w="2017" w:type="dxa"/>
            <w:tcBorders>
              <w:left w:val="single" w:sz="4" w:space="0" w:color="auto"/>
              <w:right w:val="single" w:sz="4" w:space="0" w:color="auto"/>
            </w:tcBorders>
            <w:shd w:val="clear" w:color="auto" w:fill="auto"/>
            <w:noWrap/>
            <w:vAlign w:val="center"/>
            <w:hideMark/>
          </w:tcPr>
          <w:p w14:paraId="07E6F1EB"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B_Time</w:t>
            </w:r>
            <w:proofErr w:type="spellEnd"/>
          </w:p>
        </w:tc>
        <w:tc>
          <w:tcPr>
            <w:tcW w:w="1626" w:type="dxa"/>
            <w:tcBorders>
              <w:left w:val="single" w:sz="4" w:space="0" w:color="auto"/>
              <w:right w:val="single" w:sz="4" w:space="0" w:color="auto"/>
            </w:tcBorders>
            <w:shd w:val="clear" w:color="auto" w:fill="auto"/>
            <w:noWrap/>
            <w:vAlign w:val="center"/>
            <w:hideMark/>
          </w:tcPr>
          <w:p w14:paraId="0BB3E2BD"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-0.0228</w:t>
            </w:r>
          </w:p>
        </w:tc>
        <w:tc>
          <w:tcPr>
            <w:tcW w:w="920" w:type="dxa"/>
            <w:tcBorders>
              <w:left w:val="single" w:sz="4" w:space="0" w:color="auto"/>
            </w:tcBorders>
            <w:shd w:val="clear" w:color="auto" w:fill="auto"/>
            <w:noWrap/>
            <w:vAlign w:val="center"/>
            <w:hideMark/>
          </w:tcPr>
          <w:p w14:paraId="10ED974F"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-3.76</w:t>
            </w:r>
          </w:p>
        </w:tc>
      </w:tr>
      <w:tr w:rsidR="0071340E" w:rsidRPr="00754785" w14:paraId="211A5A31" w14:textId="77777777" w:rsidTr="1972BEA1">
        <w:trPr>
          <w:trHeight w:hRule="exact" w:val="288"/>
        </w:trPr>
        <w:tc>
          <w:tcPr>
            <w:tcW w:w="4455" w:type="dxa"/>
            <w:tcBorders>
              <w:right w:val="single" w:sz="4" w:space="0" w:color="auto"/>
            </w:tcBorders>
            <w:shd w:val="clear" w:color="auto" w:fill="auto"/>
            <w:noWrap/>
            <w:vAlign w:val="center"/>
            <w:hideMark/>
          </w:tcPr>
          <w:p w14:paraId="7A39C605"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lastRenderedPageBreak/>
              <w:t>Distance of the trip</w:t>
            </w:r>
          </w:p>
        </w:tc>
        <w:tc>
          <w:tcPr>
            <w:tcW w:w="2017" w:type="dxa"/>
            <w:tcBorders>
              <w:left w:val="single" w:sz="4" w:space="0" w:color="auto"/>
              <w:right w:val="single" w:sz="4" w:space="0" w:color="auto"/>
            </w:tcBorders>
            <w:shd w:val="clear" w:color="auto" w:fill="auto"/>
            <w:noWrap/>
            <w:vAlign w:val="center"/>
            <w:hideMark/>
          </w:tcPr>
          <w:p w14:paraId="6C499DEF"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B_Dst</w:t>
            </w:r>
            <w:proofErr w:type="spellEnd"/>
          </w:p>
        </w:tc>
        <w:tc>
          <w:tcPr>
            <w:tcW w:w="1626" w:type="dxa"/>
            <w:tcBorders>
              <w:left w:val="single" w:sz="4" w:space="0" w:color="auto"/>
              <w:right w:val="single" w:sz="4" w:space="0" w:color="auto"/>
            </w:tcBorders>
            <w:shd w:val="clear" w:color="auto" w:fill="auto"/>
            <w:noWrap/>
            <w:vAlign w:val="center"/>
            <w:hideMark/>
          </w:tcPr>
          <w:p w14:paraId="694F4CFE"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2.6E-12</w:t>
            </w:r>
          </w:p>
        </w:tc>
        <w:tc>
          <w:tcPr>
            <w:tcW w:w="920" w:type="dxa"/>
            <w:tcBorders>
              <w:left w:val="single" w:sz="4" w:space="0" w:color="auto"/>
            </w:tcBorders>
            <w:shd w:val="clear" w:color="auto" w:fill="auto"/>
            <w:noWrap/>
            <w:vAlign w:val="center"/>
            <w:hideMark/>
          </w:tcPr>
          <w:p w14:paraId="0213FF8E"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033A1C89" w14:textId="77777777" w:rsidTr="1972BEA1">
        <w:trPr>
          <w:trHeight w:hRule="exact" w:val="288"/>
        </w:trPr>
        <w:tc>
          <w:tcPr>
            <w:tcW w:w="4455" w:type="dxa"/>
            <w:tcBorders>
              <w:right w:val="single" w:sz="4" w:space="0" w:color="auto"/>
            </w:tcBorders>
            <w:shd w:val="clear" w:color="auto" w:fill="auto"/>
            <w:noWrap/>
            <w:vAlign w:val="center"/>
            <w:hideMark/>
          </w:tcPr>
          <w:p w14:paraId="5AA738AB"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Age of the respondent</w:t>
            </w:r>
          </w:p>
        </w:tc>
        <w:tc>
          <w:tcPr>
            <w:tcW w:w="2017" w:type="dxa"/>
            <w:tcBorders>
              <w:left w:val="single" w:sz="4" w:space="0" w:color="auto"/>
              <w:right w:val="single" w:sz="4" w:space="0" w:color="auto"/>
            </w:tcBorders>
            <w:shd w:val="clear" w:color="auto" w:fill="auto"/>
            <w:noWrap/>
            <w:vAlign w:val="center"/>
            <w:hideMark/>
          </w:tcPr>
          <w:p w14:paraId="716BA71B"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B_Age</w:t>
            </w:r>
            <w:proofErr w:type="spellEnd"/>
          </w:p>
        </w:tc>
        <w:tc>
          <w:tcPr>
            <w:tcW w:w="1626" w:type="dxa"/>
            <w:tcBorders>
              <w:left w:val="single" w:sz="4" w:space="0" w:color="auto"/>
              <w:right w:val="single" w:sz="4" w:space="0" w:color="auto"/>
            </w:tcBorders>
            <w:shd w:val="clear" w:color="auto" w:fill="auto"/>
            <w:noWrap/>
            <w:vAlign w:val="center"/>
            <w:hideMark/>
          </w:tcPr>
          <w:p w14:paraId="302219CC"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5.76E-12</w:t>
            </w:r>
          </w:p>
        </w:tc>
        <w:tc>
          <w:tcPr>
            <w:tcW w:w="920" w:type="dxa"/>
            <w:tcBorders>
              <w:left w:val="single" w:sz="4" w:space="0" w:color="auto"/>
            </w:tcBorders>
            <w:shd w:val="clear" w:color="auto" w:fill="auto"/>
            <w:noWrap/>
            <w:vAlign w:val="center"/>
            <w:hideMark/>
          </w:tcPr>
          <w:p w14:paraId="370D6AA5"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6EDF48F8" w14:textId="77777777" w:rsidTr="1972BEA1">
        <w:trPr>
          <w:trHeight w:hRule="exact" w:val="288"/>
        </w:trPr>
        <w:tc>
          <w:tcPr>
            <w:tcW w:w="4455" w:type="dxa"/>
            <w:tcBorders>
              <w:right w:val="single" w:sz="4" w:space="0" w:color="auto"/>
            </w:tcBorders>
            <w:shd w:val="clear" w:color="auto" w:fill="auto"/>
            <w:noWrap/>
            <w:vAlign w:val="center"/>
            <w:hideMark/>
          </w:tcPr>
          <w:p w14:paraId="362580F2"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Occupation of the respondent</w:t>
            </w:r>
          </w:p>
        </w:tc>
        <w:tc>
          <w:tcPr>
            <w:tcW w:w="2017" w:type="dxa"/>
            <w:tcBorders>
              <w:left w:val="single" w:sz="4" w:space="0" w:color="auto"/>
              <w:right w:val="single" w:sz="4" w:space="0" w:color="auto"/>
            </w:tcBorders>
            <w:shd w:val="clear" w:color="auto" w:fill="auto"/>
            <w:noWrap/>
            <w:vAlign w:val="center"/>
            <w:hideMark/>
          </w:tcPr>
          <w:p w14:paraId="187B0339"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B_Ocp</w:t>
            </w:r>
            <w:proofErr w:type="spellEnd"/>
          </w:p>
        </w:tc>
        <w:tc>
          <w:tcPr>
            <w:tcW w:w="1626" w:type="dxa"/>
            <w:tcBorders>
              <w:left w:val="single" w:sz="4" w:space="0" w:color="auto"/>
              <w:right w:val="single" w:sz="4" w:space="0" w:color="auto"/>
            </w:tcBorders>
            <w:shd w:val="clear" w:color="auto" w:fill="auto"/>
            <w:noWrap/>
            <w:vAlign w:val="center"/>
            <w:hideMark/>
          </w:tcPr>
          <w:p w14:paraId="254E916A"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-1.16E-11</w:t>
            </w:r>
          </w:p>
        </w:tc>
        <w:tc>
          <w:tcPr>
            <w:tcW w:w="920" w:type="dxa"/>
            <w:tcBorders>
              <w:left w:val="single" w:sz="4" w:space="0" w:color="auto"/>
            </w:tcBorders>
            <w:shd w:val="clear" w:color="auto" w:fill="auto"/>
            <w:noWrap/>
            <w:vAlign w:val="center"/>
            <w:hideMark/>
          </w:tcPr>
          <w:p w14:paraId="05F7728E"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0A928A6E" w14:textId="77777777" w:rsidTr="1972BEA1">
        <w:trPr>
          <w:trHeight w:hRule="exact" w:val="288"/>
        </w:trPr>
        <w:tc>
          <w:tcPr>
            <w:tcW w:w="4455" w:type="dxa"/>
            <w:tcBorders>
              <w:right w:val="single" w:sz="4" w:space="0" w:color="auto"/>
            </w:tcBorders>
            <w:shd w:val="clear" w:color="auto" w:fill="auto"/>
            <w:noWrap/>
            <w:vAlign w:val="center"/>
            <w:hideMark/>
          </w:tcPr>
          <w:p w14:paraId="7D0FDD5F"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Trip Purpose of the respondent</w:t>
            </w:r>
          </w:p>
        </w:tc>
        <w:tc>
          <w:tcPr>
            <w:tcW w:w="2017" w:type="dxa"/>
            <w:tcBorders>
              <w:left w:val="single" w:sz="4" w:space="0" w:color="auto"/>
              <w:right w:val="single" w:sz="4" w:space="0" w:color="auto"/>
            </w:tcBorders>
            <w:shd w:val="clear" w:color="auto" w:fill="auto"/>
            <w:noWrap/>
            <w:vAlign w:val="center"/>
            <w:hideMark/>
          </w:tcPr>
          <w:p w14:paraId="60B0C423"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B_TPrps</w:t>
            </w:r>
            <w:proofErr w:type="spellEnd"/>
          </w:p>
        </w:tc>
        <w:tc>
          <w:tcPr>
            <w:tcW w:w="1626" w:type="dxa"/>
            <w:tcBorders>
              <w:left w:val="single" w:sz="4" w:space="0" w:color="auto"/>
              <w:right w:val="single" w:sz="4" w:space="0" w:color="auto"/>
            </w:tcBorders>
            <w:shd w:val="clear" w:color="auto" w:fill="auto"/>
            <w:noWrap/>
            <w:vAlign w:val="center"/>
            <w:hideMark/>
          </w:tcPr>
          <w:p w14:paraId="42E63FF9"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-7.28E-13</w:t>
            </w:r>
          </w:p>
        </w:tc>
        <w:tc>
          <w:tcPr>
            <w:tcW w:w="920" w:type="dxa"/>
            <w:tcBorders>
              <w:left w:val="single" w:sz="4" w:space="0" w:color="auto"/>
            </w:tcBorders>
            <w:shd w:val="clear" w:color="auto" w:fill="auto"/>
            <w:noWrap/>
            <w:vAlign w:val="center"/>
            <w:hideMark/>
          </w:tcPr>
          <w:p w14:paraId="3D22F59A"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3E55D42A" w14:textId="77777777" w:rsidTr="1972BEA1">
        <w:trPr>
          <w:trHeight w:hRule="exact" w:val="288"/>
        </w:trPr>
        <w:tc>
          <w:tcPr>
            <w:tcW w:w="4455" w:type="dxa"/>
            <w:tcBorders>
              <w:bottom w:val="single" w:sz="4" w:space="0" w:color="auto"/>
              <w:right w:val="single" w:sz="4" w:space="0" w:color="auto"/>
            </w:tcBorders>
            <w:shd w:val="clear" w:color="auto" w:fill="auto"/>
            <w:noWrap/>
            <w:vAlign w:val="center"/>
            <w:hideMark/>
          </w:tcPr>
          <w:p w14:paraId="304709B5"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Household income of the respondent</w:t>
            </w:r>
          </w:p>
        </w:tc>
        <w:tc>
          <w:tcPr>
            <w:tcW w:w="2017" w:type="dxa"/>
            <w:tcBorders>
              <w:left w:val="single" w:sz="4" w:space="0" w:color="auto"/>
              <w:bottom w:val="single" w:sz="4" w:space="0" w:color="auto"/>
              <w:right w:val="single" w:sz="4" w:space="0" w:color="auto"/>
            </w:tcBorders>
            <w:shd w:val="clear" w:color="auto" w:fill="auto"/>
            <w:noWrap/>
            <w:vAlign w:val="center"/>
            <w:hideMark/>
          </w:tcPr>
          <w:p w14:paraId="1E23A1F2"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B_HI</w:t>
            </w:r>
          </w:p>
        </w:tc>
        <w:tc>
          <w:tcPr>
            <w:tcW w:w="1626" w:type="dxa"/>
            <w:tcBorders>
              <w:left w:val="single" w:sz="4" w:space="0" w:color="auto"/>
              <w:bottom w:val="single" w:sz="4" w:space="0" w:color="auto"/>
              <w:right w:val="single" w:sz="4" w:space="0" w:color="auto"/>
            </w:tcBorders>
            <w:shd w:val="clear" w:color="auto" w:fill="auto"/>
            <w:noWrap/>
            <w:vAlign w:val="center"/>
            <w:hideMark/>
          </w:tcPr>
          <w:p w14:paraId="671BC635"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-1.76E-11</w:t>
            </w:r>
          </w:p>
        </w:tc>
        <w:tc>
          <w:tcPr>
            <w:tcW w:w="920" w:type="dxa"/>
            <w:tcBorders>
              <w:left w:val="single" w:sz="4" w:space="0" w:color="auto"/>
              <w:bottom w:val="single" w:sz="4" w:space="0" w:color="auto"/>
            </w:tcBorders>
            <w:shd w:val="clear" w:color="auto" w:fill="auto"/>
            <w:noWrap/>
            <w:vAlign w:val="center"/>
            <w:hideMark/>
          </w:tcPr>
          <w:p w14:paraId="56C62623"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6537F28F" w14:textId="77777777" w:rsidTr="1972BEA1">
        <w:trPr>
          <w:trHeight w:hRule="exact" w:val="288"/>
        </w:trPr>
        <w:tc>
          <w:tcPr>
            <w:tcW w:w="4455" w:type="dxa"/>
            <w:tcBorders>
              <w:top w:val="single" w:sz="4" w:space="0" w:color="auto"/>
              <w:bottom w:val="single" w:sz="4" w:space="0" w:color="auto"/>
            </w:tcBorders>
            <w:shd w:val="clear" w:color="auto" w:fill="auto"/>
            <w:noWrap/>
            <w:vAlign w:val="center"/>
            <w:hideMark/>
          </w:tcPr>
          <w:p w14:paraId="6DFB9E20" w14:textId="77777777" w:rsidR="0071340E" w:rsidRPr="00754785" w:rsidRDefault="0071340E" w:rsidP="00C62B84">
            <w:pPr>
              <w:spacing w:after="0" w:line="240" w:lineRule="auto"/>
              <w:rPr>
                <w:rFonts w:ascii="Times New Roman" w:eastAsia="Times New Roman" w:hAnsi="Times New Roman" w:cs="Times New Roman"/>
                <w:sz w:val="24"/>
                <w:szCs w:val="24"/>
                <w:lang w:eastAsia="en-GB" w:bidi="bn-BD"/>
              </w:rPr>
            </w:pPr>
          </w:p>
        </w:tc>
        <w:tc>
          <w:tcPr>
            <w:tcW w:w="2017" w:type="dxa"/>
            <w:tcBorders>
              <w:top w:val="single" w:sz="4" w:space="0" w:color="auto"/>
              <w:bottom w:val="single" w:sz="4" w:space="0" w:color="auto"/>
            </w:tcBorders>
            <w:shd w:val="clear" w:color="auto" w:fill="auto"/>
            <w:noWrap/>
            <w:vAlign w:val="center"/>
            <w:hideMark/>
          </w:tcPr>
          <w:p w14:paraId="70DF9E56" w14:textId="77777777" w:rsidR="0071340E" w:rsidRPr="00754785" w:rsidRDefault="0071340E" w:rsidP="00C62B84">
            <w:pPr>
              <w:spacing w:after="0" w:line="240" w:lineRule="auto"/>
              <w:rPr>
                <w:rFonts w:ascii="Times New Roman" w:eastAsia="Times New Roman" w:hAnsi="Times New Roman" w:cs="Times New Roman"/>
                <w:sz w:val="24"/>
                <w:szCs w:val="24"/>
                <w:lang w:eastAsia="en-GB" w:bidi="bn-BD"/>
              </w:rPr>
            </w:pPr>
          </w:p>
        </w:tc>
        <w:tc>
          <w:tcPr>
            <w:tcW w:w="1626" w:type="dxa"/>
            <w:tcBorders>
              <w:top w:val="single" w:sz="4" w:space="0" w:color="auto"/>
              <w:bottom w:val="single" w:sz="4" w:space="0" w:color="auto"/>
            </w:tcBorders>
            <w:shd w:val="clear" w:color="auto" w:fill="auto"/>
            <w:noWrap/>
            <w:vAlign w:val="center"/>
            <w:hideMark/>
          </w:tcPr>
          <w:p w14:paraId="44E871BC" w14:textId="77777777" w:rsidR="0071340E" w:rsidRPr="00754785" w:rsidRDefault="0071340E" w:rsidP="00C62B84">
            <w:pPr>
              <w:spacing w:after="0" w:line="240" w:lineRule="auto"/>
              <w:jc w:val="right"/>
              <w:rPr>
                <w:rFonts w:ascii="Times New Roman" w:eastAsia="Times New Roman" w:hAnsi="Times New Roman" w:cs="Times New Roman"/>
                <w:sz w:val="24"/>
                <w:szCs w:val="24"/>
                <w:lang w:eastAsia="en-GB" w:bidi="bn-BD"/>
              </w:rPr>
            </w:pPr>
          </w:p>
        </w:tc>
        <w:tc>
          <w:tcPr>
            <w:tcW w:w="920" w:type="dxa"/>
            <w:tcBorders>
              <w:top w:val="single" w:sz="4" w:space="0" w:color="auto"/>
              <w:bottom w:val="single" w:sz="4" w:space="0" w:color="auto"/>
            </w:tcBorders>
            <w:shd w:val="clear" w:color="auto" w:fill="auto"/>
            <w:noWrap/>
            <w:vAlign w:val="center"/>
            <w:hideMark/>
          </w:tcPr>
          <w:p w14:paraId="144A5D23" w14:textId="77777777" w:rsidR="0071340E" w:rsidRPr="00754785" w:rsidRDefault="0071340E" w:rsidP="00C62B84">
            <w:pPr>
              <w:spacing w:after="0" w:line="240" w:lineRule="auto"/>
              <w:jc w:val="right"/>
              <w:rPr>
                <w:rFonts w:ascii="Times New Roman" w:eastAsia="Times New Roman" w:hAnsi="Times New Roman" w:cs="Times New Roman"/>
                <w:sz w:val="24"/>
                <w:szCs w:val="24"/>
                <w:lang w:eastAsia="en-GB" w:bidi="bn-BD"/>
              </w:rPr>
            </w:pPr>
          </w:p>
        </w:tc>
      </w:tr>
      <w:tr w:rsidR="0071340E" w:rsidRPr="00754785" w14:paraId="67A569FA" w14:textId="77777777" w:rsidTr="1972BEA1">
        <w:trPr>
          <w:trHeight w:hRule="exact" w:val="288"/>
        </w:trPr>
        <w:tc>
          <w:tcPr>
            <w:tcW w:w="6472" w:type="dxa"/>
            <w:gridSpan w:val="2"/>
            <w:tcBorders>
              <w:top w:val="single" w:sz="4" w:space="0" w:color="auto"/>
              <w:bottom w:val="single" w:sz="4" w:space="0" w:color="auto"/>
              <w:right w:val="single" w:sz="4" w:space="0" w:color="auto"/>
            </w:tcBorders>
            <w:shd w:val="clear" w:color="auto" w:fill="auto"/>
            <w:noWrap/>
            <w:vAlign w:val="center"/>
            <w:hideMark/>
          </w:tcPr>
          <w:p w14:paraId="414521AB"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Likelihood Ratio Test</w:t>
            </w:r>
          </w:p>
        </w:tc>
        <w:tc>
          <w:tcPr>
            <w:tcW w:w="2546" w:type="dxa"/>
            <w:gridSpan w:val="2"/>
            <w:tcBorders>
              <w:top w:val="single" w:sz="4" w:space="0" w:color="auto"/>
              <w:left w:val="single" w:sz="4" w:space="0" w:color="auto"/>
              <w:bottom w:val="single" w:sz="4" w:space="0" w:color="auto"/>
            </w:tcBorders>
            <w:shd w:val="clear" w:color="auto" w:fill="auto"/>
            <w:noWrap/>
            <w:vAlign w:val="center"/>
            <w:hideMark/>
          </w:tcPr>
          <w:p w14:paraId="1E375F89"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344.134</w:t>
            </w:r>
          </w:p>
        </w:tc>
      </w:tr>
      <w:tr w:rsidR="0071340E" w:rsidRPr="00754785" w14:paraId="398BFCC5" w14:textId="77777777" w:rsidTr="1972BEA1">
        <w:trPr>
          <w:trHeight w:hRule="exact" w:val="288"/>
        </w:trPr>
        <w:tc>
          <w:tcPr>
            <w:tcW w:w="6472" w:type="dxa"/>
            <w:gridSpan w:val="2"/>
            <w:tcBorders>
              <w:top w:val="single" w:sz="4" w:space="0" w:color="auto"/>
              <w:right w:val="single" w:sz="4" w:space="0" w:color="auto"/>
            </w:tcBorders>
            <w:shd w:val="clear" w:color="auto" w:fill="auto"/>
            <w:noWrap/>
            <w:vAlign w:val="center"/>
            <w:hideMark/>
          </w:tcPr>
          <w:p w14:paraId="32D6A4B5"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Rho-square</w:t>
            </w:r>
          </w:p>
        </w:tc>
        <w:tc>
          <w:tcPr>
            <w:tcW w:w="2546" w:type="dxa"/>
            <w:gridSpan w:val="2"/>
            <w:tcBorders>
              <w:top w:val="single" w:sz="4" w:space="0" w:color="auto"/>
              <w:left w:val="single" w:sz="4" w:space="0" w:color="auto"/>
            </w:tcBorders>
            <w:shd w:val="clear" w:color="auto" w:fill="auto"/>
            <w:noWrap/>
            <w:vAlign w:val="center"/>
            <w:hideMark/>
          </w:tcPr>
          <w:p w14:paraId="4AA242B6"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0.226</w:t>
            </w:r>
          </w:p>
        </w:tc>
      </w:tr>
    </w:tbl>
    <w:p w14:paraId="58D74D4B" w14:textId="77777777" w:rsidR="0040427C" w:rsidRDefault="0040427C" w:rsidP="00C62B84">
      <w:pPr>
        <w:spacing w:line="240" w:lineRule="auto"/>
        <w:jc w:val="both"/>
        <w:rPr>
          <w:rFonts w:ascii="Times New Roman" w:eastAsia="Times New Roman" w:hAnsi="Times New Roman" w:cs="Times New Roman"/>
          <w:sz w:val="24"/>
          <w:szCs w:val="24"/>
        </w:rPr>
      </w:pPr>
    </w:p>
    <w:p w14:paraId="12BB88A1" w14:textId="1B8BA634" w:rsidR="0071340E" w:rsidRPr="00754785" w:rsidRDefault="0040427C" w:rsidP="00C62B8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r w:rsidR="1972BEA1" w:rsidRPr="1972BEA1">
        <w:rPr>
          <w:rFonts w:ascii="Times New Roman" w:eastAsia="Times New Roman" w:hAnsi="Times New Roman" w:cs="Times New Roman"/>
          <w:sz w:val="24"/>
          <w:szCs w:val="24"/>
        </w:rPr>
        <w:t>table</w:t>
      </w:r>
      <w:r>
        <w:rPr>
          <w:rFonts w:ascii="Times New Roman" w:eastAsia="Times New Roman" w:hAnsi="Times New Roman" w:cs="Times New Roman"/>
          <w:sz w:val="24"/>
          <w:szCs w:val="24"/>
        </w:rPr>
        <w:t xml:space="preserve"> 3</w:t>
      </w:r>
      <w:r w:rsidR="1972BEA1" w:rsidRPr="1972BEA1">
        <w:rPr>
          <w:rFonts w:ascii="Times New Roman" w:eastAsia="Times New Roman" w:hAnsi="Times New Roman" w:cs="Times New Roman"/>
          <w:sz w:val="24"/>
          <w:szCs w:val="24"/>
        </w:rPr>
        <w:t xml:space="preserve">, we can find out the coefficients of each variable, correspondent t-statistics, log likelihood of the model and rho-square value of the model. The variables which </w:t>
      </w:r>
      <w:r w:rsidR="1972BEA1" w:rsidRPr="1972BEA1">
        <w:rPr>
          <w:rFonts w:ascii="Times New Roman" w:eastAsia="Times New Roman" w:hAnsi="Times New Roman" w:cs="Times New Roman"/>
          <w:noProof/>
          <w:sz w:val="24"/>
          <w:szCs w:val="24"/>
        </w:rPr>
        <w:t>have</w:t>
      </w:r>
      <w:r w:rsidR="1972BEA1" w:rsidRPr="1972BEA1">
        <w:rPr>
          <w:rFonts w:ascii="Times New Roman" w:eastAsia="Times New Roman" w:hAnsi="Times New Roman" w:cs="Times New Roman"/>
          <w:sz w:val="24"/>
          <w:szCs w:val="24"/>
        </w:rPr>
        <w:t xml:space="preserve"> 0 </w:t>
      </w:r>
      <w:r w:rsidR="1972BEA1" w:rsidRPr="1972BEA1">
        <w:rPr>
          <w:rFonts w:ascii="Times New Roman" w:eastAsia="Times New Roman" w:hAnsi="Times New Roman" w:cs="Times New Roman"/>
          <w:noProof/>
          <w:sz w:val="24"/>
          <w:szCs w:val="24"/>
        </w:rPr>
        <w:t>in the</w:t>
      </w:r>
      <w:r w:rsidR="1972BEA1" w:rsidRPr="1972BEA1">
        <w:rPr>
          <w:rFonts w:ascii="Times New Roman" w:eastAsia="Times New Roman" w:hAnsi="Times New Roman" w:cs="Times New Roman"/>
          <w:sz w:val="24"/>
          <w:szCs w:val="24"/>
        </w:rPr>
        <w:t xml:space="preserve"> field t-stat can be excluded from the model because the inclusion of those variables </w:t>
      </w:r>
      <w:r w:rsidR="1972BEA1" w:rsidRPr="1972BEA1">
        <w:rPr>
          <w:rFonts w:ascii="Times New Roman" w:eastAsia="Times New Roman" w:hAnsi="Times New Roman" w:cs="Times New Roman"/>
          <w:noProof/>
          <w:sz w:val="24"/>
          <w:szCs w:val="24"/>
        </w:rPr>
        <w:t>does</w:t>
      </w:r>
      <w:r w:rsidR="1972BEA1" w:rsidRPr="1972BEA1">
        <w:rPr>
          <w:rFonts w:ascii="Times New Roman" w:eastAsia="Times New Roman" w:hAnsi="Times New Roman" w:cs="Times New Roman"/>
          <w:sz w:val="24"/>
          <w:szCs w:val="24"/>
        </w:rPr>
        <w:t xml:space="preserve"> not matter much to the model.</w:t>
      </w:r>
    </w:p>
    <w:p w14:paraId="66B972D8" w14:textId="60AF1379" w:rsidR="003674D5" w:rsidRDefault="1972BEA1" w:rsidP="00C62B84">
      <w:pPr>
        <w:spacing w:after="0"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Now the utility equations for the alternative modes when TNC service is available-</w:t>
      </w:r>
    </w:p>
    <w:p w14:paraId="378AE81E" w14:textId="77777777" w:rsidR="005B12D1" w:rsidRPr="00754785" w:rsidRDefault="005B12D1" w:rsidP="00C62B84">
      <w:pPr>
        <w:spacing w:after="0" w:line="240" w:lineRule="auto"/>
        <w:jc w:val="both"/>
        <w:rPr>
          <w:rFonts w:ascii="Times New Roman" w:eastAsia="Times New Roman" w:hAnsi="Times New Roman" w:cs="Times New Roman"/>
          <w:sz w:val="24"/>
          <w:szCs w:val="24"/>
        </w:rPr>
      </w:pPr>
    </w:p>
    <w:p w14:paraId="2BAEC06A"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PC = 1 - 0.0228 * CNG_TT   - 0.00236 * CNG_TC</w:t>
      </w:r>
    </w:p>
    <w:p w14:paraId="2196DC5F"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CNG = -3.55 - 0.0228 * PC_TT   - 0.00236 * PC_TC</w:t>
      </w:r>
    </w:p>
    <w:p w14:paraId="1B9EB6CE"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PM = -0.68 - 0.0228 * PM_TT   - 0.00236 * PM_TC</w:t>
      </w:r>
    </w:p>
    <w:p w14:paraId="74662254"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PT = -1.11 - 0.0228 * PT_TT   - 0.00236 * PT_TC</w:t>
      </w:r>
    </w:p>
    <w:p w14:paraId="5F6D6B5C"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BCL = -11.9 - 0.0228 * BCL_TT   - 0.00236 * BCL_TC</w:t>
      </w:r>
    </w:p>
    <w:p w14:paraId="2713C6C7"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RCKSW = -1.02 - 0.0228 * RCKSW_TT   - 0.00236 * RCKSW_TC</w:t>
      </w:r>
    </w:p>
    <w:p w14:paraId="6DFD0D53"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WALK = -0.969 - 0.0228 * WALK_TT   - 0.00236 * WALK_TC</w:t>
      </w:r>
    </w:p>
    <w:p w14:paraId="6A4443A2"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RSC = -3.18 - 0.0228 * RSC_TT   - 0.00236 * RSC_TC</w:t>
      </w:r>
    </w:p>
    <w:p w14:paraId="5488D371"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RSM = -3.27 - 0.0228 * RSM_TT   - 0.00236 * RSM_TC</w:t>
      </w:r>
    </w:p>
    <w:p w14:paraId="70085B0F" w14:textId="77777777" w:rsidR="005B12D1" w:rsidRDefault="005B12D1" w:rsidP="00C62B84">
      <w:pPr>
        <w:spacing w:line="240" w:lineRule="auto"/>
        <w:rPr>
          <w:rFonts w:ascii="Times New Roman" w:eastAsia="Times New Roman" w:hAnsi="Times New Roman" w:cs="Times New Roman"/>
          <w:sz w:val="24"/>
          <w:szCs w:val="24"/>
        </w:rPr>
      </w:pPr>
    </w:p>
    <w:p w14:paraId="08695697" w14:textId="41FBB2D5"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Here,</w:t>
      </w:r>
    </w:p>
    <w:p w14:paraId="6FCC2F04"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RSC means Utility of Ridesharing service (TNC) Car;</w:t>
      </w:r>
    </w:p>
    <w:p w14:paraId="5938C8CD"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RSM means Utility of Ridesharing service (TNC) Motorbike;</w:t>
      </w:r>
    </w:p>
    <w:p w14:paraId="0C1877BB"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CNG_TT, BCL_TT, PC_TT, PM_TT, PT_TT, RSC_TT, RSM_TT, RCKSW_TT and WALK_TT are the travel time for each mode;</w:t>
      </w:r>
    </w:p>
    <w:p w14:paraId="21343C04" w14:textId="4D1897DF" w:rsidR="005B12D1"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CNG_TC, BCL_TC, PC_TC, PM_TC, PT_TC, RSC_TC, RSM_TC, RCKSW_TC and WALK_TC ar</w:t>
      </w:r>
      <w:r w:rsidR="005B12D1">
        <w:rPr>
          <w:rFonts w:ascii="Times New Roman" w:eastAsia="Times New Roman" w:hAnsi="Times New Roman" w:cs="Times New Roman"/>
          <w:sz w:val="24"/>
          <w:szCs w:val="24"/>
        </w:rPr>
        <w:t>e the travel cost for each mode.</w:t>
      </w:r>
    </w:p>
    <w:p w14:paraId="43872E2A" w14:textId="7559FE93" w:rsidR="005B12D1" w:rsidRDefault="005B12D1" w:rsidP="005B12D1">
      <w:pPr>
        <w:spacing w:after="0" w:line="240" w:lineRule="auto"/>
        <w:rPr>
          <w:rFonts w:ascii="Times New Roman" w:eastAsia="Times New Roman" w:hAnsi="Times New Roman" w:cs="Times New Roman"/>
          <w:sz w:val="24"/>
          <w:szCs w:val="24"/>
        </w:rPr>
      </w:pPr>
    </w:p>
    <w:p w14:paraId="188848BD" w14:textId="6955B72F" w:rsidR="005B12D1" w:rsidRDefault="005B12D1" w:rsidP="005B12D1">
      <w:pPr>
        <w:spacing w:after="0" w:line="240" w:lineRule="auto"/>
        <w:rPr>
          <w:rFonts w:ascii="Times New Roman" w:eastAsia="Times New Roman" w:hAnsi="Times New Roman" w:cs="Times New Roman"/>
          <w:sz w:val="24"/>
          <w:szCs w:val="24"/>
        </w:rPr>
      </w:pPr>
    </w:p>
    <w:p w14:paraId="186166F6" w14:textId="4FEC234F" w:rsidR="005B12D1" w:rsidRDefault="005B12D1" w:rsidP="005B12D1">
      <w:pPr>
        <w:spacing w:after="0" w:line="240" w:lineRule="auto"/>
        <w:rPr>
          <w:rFonts w:ascii="Times New Roman" w:eastAsia="Times New Roman" w:hAnsi="Times New Roman" w:cs="Times New Roman"/>
          <w:sz w:val="24"/>
          <w:szCs w:val="24"/>
        </w:rPr>
      </w:pPr>
    </w:p>
    <w:p w14:paraId="31136E82" w14:textId="212F60FD" w:rsidR="005B12D1" w:rsidRDefault="005B12D1" w:rsidP="005B12D1">
      <w:pPr>
        <w:spacing w:after="0" w:line="240" w:lineRule="auto"/>
        <w:rPr>
          <w:rFonts w:ascii="Times New Roman" w:eastAsia="Times New Roman" w:hAnsi="Times New Roman" w:cs="Times New Roman"/>
          <w:sz w:val="24"/>
          <w:szCs w:val="24"/>
        </w:rPr>
      </w:pPr>
    </w:p>
    <w:p w14:paraId="31A89AC2" w14:textId="230200C6" w:rsidR="005B12D1" w:rsidRDefault="005B12D1" w:rsidP="005B12D1">
      <w:pPr>
        <w:spacing w:after="0" w:line="240" w:lineRule="auto"/>
        <w:rPr>
          <w:rFonts w:ascii="Times New Roman" w:eastAsia="Times New Roman" w:hAnsi="Times New Roman" w:cs="Times New Roman"/>
          <w:sz w:val="24"/>
          <w:szCs w:val="24"/>
        </w:rPr>
      </w:pPr>
    </w:p>
    <w:p w14:paraId="1EE47164" w14:textId="779B11D9" w:rsidR="005B12D1" w:rsidRDefault="005B12D1" w:rsidP="005B12D1">
      <w:pPr>
        <w:spacing w:after="0" w:line="240" w:lineRule="auto"/>
        <w:rPr>
          <w:rFonts w:ascii="Times New Roman" w:eastAsia="Times New Roman" w:hAnsi="Times New Roman" w:cs="Times New Roman"/>
          <w:sz w:val="24"/>
          <w:szCs w:val="24"/>
        </w:rPr>
      </w:pPr>
    </w:p>
    <w:p w14:paraId="1308A96C" w14:textId="77777777" w:rsidR="005B12D1" w:rsidRDefault="005B12D1" w:rsidP="005B12D1">
      <w:pPr>
        <w:spacing w:after="0" w:line="240" w:lineRule="auto"/>
        <w:rPr>
          <w:rFonts w:ascii="Times New Roman" w:eastAsia="Times New Roman" w:hAnsi="Times New Roman" w:cs="Times New Roman"/>
          <w:sz w:val="24"/>
          <w:szCs w:val="24"/>
        </w:rPr>
      </w:pPr>
    </w:p>
    <w:p w14:paraId="435558CA" w14:textId="77777777" w:rsidR="0040427C" w:rsidRPr="00754785" w:rsidRDefault="0040427C" w:rsidP="00C62B84">
      <w:pPr>
        <w:spacing w:line="240" w:lineRule="auto"/>
        <w:rPr>
          <w:rFonts w:ascii="Times New Roman" w:eastAsia="Times New Roman" w:hAnsi="Times New Roman" w:cs="Times New Roman"/>
          <w:sz w:val="24"/>
          <w:szCs w:val="24"/>
        </w:rPr>
      </w:pPr>
    </w:p>
    <w:p w14:paraId="4DD8F4C0" w14:textId="77777777" w:rsidR="007E1766" w:rsidRPr="00754785" w:rsidRDefault="1972BEA1" w:rsidP="00C62B84">
      <w:pPr>
        <w:spacing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lastRenderedPageBreak/>
        <w:t>Table 4: Odds Ratios for alternatives when TNC is available</w:t>
      </w:r>
    </w:p>
    <w:tbl>
      <w:tblPr>
        <w:tblStyle w:val="TableGrid"/>
        <w:tblW w:w="8642" w:type="dxa"/>
        <w:tblLook w:val="04A0" w:firstRow="1" w:lastRow="0" w:firstColumn="1" w:lastColumn="0" w:noHBand="0" w:noVBand="1"/>
      </w:tblPr>
      <w:tblGrid>
        <w:gridCol w:w="2160"/>
        <w:gridCol w:w="2160"/>
        <w:gridCol w:w="2160"/>
        <w:gridCol w:w="2162"/>
      </w:tblGrid>
      <w:tr w:rsidR="0071340E" w:rsidRPr="00754785" w14:paraId="40AF1080" w14:textId="77777777" w:rsidTr="1972BEA1">
        <w:trPr>
          <w:trHeight w:hRule="exact" w:val="288"/>
        </w:trPr>
        <w:tc>
          <w:tcPr>
            <w:tcW w:w="2160" w:type="dxa"/>
            <w:hideMark/>
          </w:tcPr>
          <w:p w14:paraId="024C378C"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Other Modes</w:t>
            </w:r>
          </w:p>
        </w:tc>
        <w:tc>
          <w:tcPr>
            <w:tcW w:w="2160" w:type="dxa"/>
            <w:hideMark/>
          </w:tcPr>
          <w:p w14:paraId="101CC4AD"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Odds Ratio</w:t>
            </w:r>
          </w:p>
        </w:tc>
        <w:tc>
          <w:tcPr>
            <w:tcW w:w="2160" w:type="dxa"/>
            <w:hideMark/>
          </w:tcPr>
          <w:p w14:paraId="196FDCC2"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1 / Odds Ratio</w:t>
            </w:r>
          </w:p>
        </w:tc>
        <w:tc>
          <w:tcPr>
            <w:tcW w:w="2162" w:type="dxa"/>
            <w:hideMark/>
          </w:tcPr>
          <w:p w14:paraId="14695B30"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Reference Mode</w:t>
            </w:r>
          </w:p>
        </w:tc>
      </w:tr>
      <w:tr w:rsidR="0071340E" w:rsidRPr="00754785" w14:paraId="1F583638" w14:textId="77777777" w:rsidTr="1972BEA1">
        <w:trPr>
          <w:trHeight w:hRule="exact" w:val="288"/>
        </w:trPr>
        <w:tc>
          <w:tcPr>
            <w:tcW w:w="2160" w:type="dxa"/>
            <w:hideMark/>
          </w:tcPr>
          <w:p w14:paraId="49C8234E"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CNG</w:t>
            </w:r>
          </w:p>
        </w:tc>
        <w:tc>
          <w:tcPr>
            <w:tcW w:w="2160" w:type="dxa"/>
            <w:hideMark/>
          </w:tcPr>
          <w:p w14:paraId="6083CFF9"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0.029</w:t>
            </w:r>
          </w:p>
        </w:tc>
        <w:tc>
          <w:tcPr>
            <w:tcW w:w="2160" w:type="dxa"/>
            <w:hideMark/>
          </w:tcPr>
          <w:p w14:paraId="70959D1A"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34.81</w:t>
            </w:r>
          </w:p>
        </w:tc>
        <w:tc>
          <w:tcPr>
            <w:tcW w:w="2162" w:type="dxa"/>
            <w:vMerge w:val="restart"/>
            <w:textDirection w:val="tbRl"/>
            <w:hideMark/>
          </w:tcPr>
          <w:p w14:paraId="10D73CF4" w14:textId="77777777" w:rsidR="0071340E" w:rsidRPr="00754785" w:rsidRDefault="1972BEA1" w:rsidP="00C62B84">
            <w:pPr>
              <w:jc w:val="center"/>
              <w:rPr>
                <w:rFonts w:ascii="Times New Roman" w:eastAsia="Times New Roman" w:hAnsi="Times New Roman" w:cs="Times New Roman"/>
                <w:b/>
                <w:bCs/>
                <w:sz w:val="24"/>
                <w:szCs w:val="24"/>
                <w:lang w:val="en-GB"/>
              </w:rPr>
            </w:pPr>
            <w:r w:rsidRPr="1972BEA1">
              <w:rPr>
                <w:rFonts w:ascii="Times New Roman" w:eastAsia="Times New Roman" w:hAnsi="Times New Roman" w:cs="Times New Roman"/>
                <w:b/>
                <w:bCs/>
                <w:sz w:val="24"/>
                <w:szCs w:val="24"/>
              </w:rPr>
              <w:t>Private Car</w:t>
            </w:r>
          </w:p>
        </w:tc>
      </w:tr>
      <w:tr w:rsidR="0071340E" w:rsidRPr="00754785" w14:paraId="5DD4D89C" w14:textId="77777777" w:rsidTr="1972BEA1">
        <w:trPr>
          <w:trHeight w:hRule="exact" w:val="288"/>
        </w:trPr>
        <w:tc>
          <w:tcPr>
            <w:tcW w:w="2160" w:type="dxa"/>
            <w:hideMark/>
          </w:tcPr>
          <w:p w14:paraId="31E66665"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Bicycle</w:t>
            </w:r>
          </w:p>
        </w:tc>
        <w:tc>
          <w:tcPr>
            <w:tcW w:w="2160" w:type="dxa"/>
            <w:hideMark/>
          </w:tcPr>
          <w:p w14:paraId="29BB0548"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0.0000068</w:t>
            </w:r>
          </w:p>
        </w:tc>
        <w:tc>
          <w:tcPr>
            <w:tcW w:w="2160" w:type="dxa"/>
            <w:hideMark/>
          </w:tcPr>
          <w:p w14:paraId="235DF522"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147266.63</w:t>
            </w:r>
          </w:p>
        </w:tc>
        <w:tc>
          <w:tcPr>
            <w:tcW w:w="0" w:type="auto"/>
            <w:vMerge/>
            <w:hideMark/>
          </w:tcPr>
          <w:p w14:paraId="637805D2" w14:textId="77777777" w:rsidR="0071340E" w:rsidRPr="00754785" w:rsidRDefault="0071340E" w:rsidP="00C62B84">
            <w:pPr>
              <w:jc w:val="center"/>
              <w:rPr>
                <w:rFonts w:ascii="Times New Roman" w:hAnsi="Times New Roman" w:cs="Times New Roman"/>
                <w:sz w:val="24"/>
                <w:szCs w:val="24"/>
                <w:lang w:val="en-GB"/>
              </w:rPr>
            </w:pPr>
          </w:p>
        </w:tc>
      </w:tr>
      <w:tr w:rsidR="0071340E" w:rsidRPr="00754785" w14:paraId="57BC0338" w14:textId="77777777" w:rsidTr="1972BEA1">
        <w:trPr>
          <w:trHeight w:hRule="exact" w:val="288"/>
        </w:trPr>
        <w:tc>
          <w:tcPr>
            <w:tcW w:w="2160" w:type="dxa"/>
            <w:hideMark/>
          </w:tcPr>
          <w:p w14:paraId="744F9680"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Private motorbike</w:t>
            </w:r>
          </w:p>
        </w:tc>
        <w:tc>
          <w:tcPr>
            <w:tcW w:w="2160" w:type="dxa"/>
            <w:hideMark/>
          </w:tcPr>
          <w:p w14:paraId="15950F5A"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0.507</w:t>
            </w:r>
          </w:p>
        </w:tc>
        <w:tc>
          <w:tcPr>
            <w:tcW w:w="2160" w:type="dxa"/>
            <w:hideMark/>
          </w:tcPr>
          <w:p w14:paraId="44023A72"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1.97</w:t>
            </w:r>
          </w:p>
        </w:tc>
        <w:tc>
          <w:tcPr>
            <w:tcW w:w="0" w:type="auto"/>
            <w:vMerge/>
            <w:hideMark/>
          </w:tcPr>
          <w:p w14:paraId="463F29E8" w14:textId="77777777" w:rsidR="0071340E" w:rsidRPr="00754785" w:rsidRDefault="0071340E" w:rsidP="00C62B84">
            <w:pPr>
              <w:jc w:val="center"/>
              <w:rPr>
                <w:rFonts w:ascii="Times New Roman" w:hAnsi="Times New Roman" w:cs="Times New Roman"/>
                <w:sz w:val="24"/>
                <w:szCs w:val="24"/>
                <w:lang w:val="en-GB"/>
              </w:rPr>
            </w:pPr>
          </w:p>
        </w:tc>
      </w:tr>
      <w:tr w:rsidR="0071340E" w:rsidRPr="00754785" w14:paraId="34C0DDD7" w14:textId="77777777" w:rsidTr="1972BEA1">
        <w:trPr>
          <w:trHeight w:hRule="exact" w:val="288"/>
        </w:trPr>
        <w:tc>
          <w:tcPr>
            <w:tcW w:w="2160" w:type="dxa"/>
            <w:hideMark/>
          </w:tcPr>
          <w:p w14:paraId="5CDD5E15"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Public Transport</w:t>
            </w:r>
          </w:p>
        </w:tc>
        <w:tc>
          <w:tcPr>
            <w:tcW w:w="2160" w:type="dxa"/>
            <w:hideMark/>
          </w:tcPr>
          <w:p w14:paraId="42B7F0A3"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0.330</w:t>
            </w:r>
          </w:p>
        </w:tc>
        <w:tc>
          <w:tcPr>
            <w:tcW w:w="2160" w:type="dxa"/>
            <w:hideMark/>
          </w:tcPr>
          <w:p w14:paraId="24E8177C"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3.03</w:t>
            </w:r>
          </w:p>
        </w:tc>
        <w:tc>
          <w:tcPr>
            <w:tcW w:w="0" w:type="auto"/>
            <w:vMerge/>
            <w:hideMark/>
          </w:tcPr>
          <w:p w14:paraId="3B7B4B86" w14:textId="77777777" w:rsidR="0071340E" w:rsidRPr="00754785" w:rsidRDefault="0071340E" w:rsidP="00C62B84">
            <w:pPr>
              <w:jc w:val="center"/>
              <w:rPr>
                <w:rFonts w:ascii="Times New Roman" w:hAnsi="Times New Roman" w:cs="Times New Roman"/>
                <w:sz w:val="24"/>
                <w:szCs w:val="24"/>
                <w:lang w:val="en-GB"/>
              </w:rPr>
            </w:pPr>
          </w:p>
        </w:tc>
      </w:tr>
      <w:tr w:rsidR="0071340E" w:rsidRPr="00754785" w14:paraId="2B63132B" w14:textId="77777777" w:rsidTr="1972BEA1">
        <w:trPr>
          <w:trHeight w:hRule="exact" w:val="288"/>
        </w:trPr>
        <w:tc>
          <w:tcPr>
            <w:tcW w:w="2160" w:type="dxa"/>
            <w:hideMark/>
          </w:tcPr>
          <w:p w14:paraId="1B57BE20"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Rickshaw</w:t>
            </w:r>
          </w:p>
        </w:tc>
        <w:tc>
          <w:tcPr>
            <w:tcW w:w="2160" w:type="dxa"/>
            <w:hideMark/>
          </w:tcPr>
          <w:p w14:paraId="795B2E27"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0.361</w:t>
            </w:r>
          </w:p>
        </w:tc>
        <w:tc>
          <w:tcPr>
            <w:tcW w:w="2160" w:type="dxa"/>
            <w:hideMark/>
          </w:tcPr>
          <w:p w14:paraId="773B9FA6"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2.77</w:t>
            </w:r>
          </w:p>
        </w:tc>
        <w:tc>
          <w:tcPr>
            <w:tcW w:w="0" w:type="auto"/>
            <w:vMerge/>
            <w:hideMark/>
          </w:tcPr>
          <w:p w14:paraId="3A0FF5F2" w14:textId="77777777" w:rsidR="0071340E" w:rsidRPr="00754785" w:rsidRDefault="0071340E" w:rsidP="00C62B84">
            <w:pPr>
              <w:jc w:val="center"/>
              <w:rPr>
                <w:rFonts w:ascii="Times New Roman" w:hAnsi="Times New Roman" w:cs="Times New Roman"/>
                <w:sz w:val="24"/>
                <w:szCs w:val="24"/>
                <w:lang w:val="en-GB"/>
              </w:rPr>
            </w:pPr>
          </w:p>
        </w:tc>
      </w:tr>
      <w:tr w:rsidR="0071340E" w:rsidRPr="00754785" w14:paraId="3908BFE3" w14:textId="77777777" w:rsidTr="1972BEA1">
        <w:trPr>
          <w:trHeight w:hRule="exact" w:val="288"/>
        </w:trPr>
        <w:tc>
          <w:tcPr>
            <w:tcW w:w="2160" w:type="dxa"/>
            <w:hideMark/>
          </w:tcPr>
          <w:p w14:paraId="36AD6A20"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Walk</w:t>
            </w:r>
          </w:p>
        </w:tc>
        <w:tc>
          <w:tcPr>
            <w:tcW w:w="2160" w:type="dxa"/>
            <w:hideMark/>
          </w:tcPr>
          <w:p w14:paraId="2F48762F"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0.379</w:t>
            </w:r>
          </w:p>
        </w:tc>
        <w:tc>
          <w:tcPr>
            <w:tcW w:w="2160" w:type="dxa"/>
            <w:hideMark/>
          </w:tcPr>
          <w:p w14:paraId="61BC67FF"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2.64</w:t>
            </w:r>
          </w:p>
        </w:tc>
        <w:tc>
          <w:tcPr>
            <w:tcW w:w="0" w:type="auto"/>
            <w:vMerge/>
            <w:hideMark/>
          </w:tcPr>
          <w:p w14:paraId="5630AD66" w14:textId="77777777" w:rsidR="0071340E" w:rsidRPr="00754785" w:rsidRDefault="0071340E" w:rsidP="00C62B84">
            <w:pPr>
              <w:jc w:val="center"/>
              <w:rPr>
                <w:rFonts w:ascii="Times New Roman" w:hAnsi="Times New Roman" w:cs="Times New Roman"/>
                <w:sz w:val="24"/>
                <w:szCs w:val="24"/>
                <w:lang w:val="en-GB"/>
              </w:rPr>
            </w:pPr>
          </w:p>
        </w:tc>
      </w:tr>
      <w:tr w:rsidR="0071340E" w:rsidRPr="00754785" w14:paraId="1FE0527D" w14:textId="77777777" w:rsidTr="1972BEA1">
        <w:trPr>
          <w:trHeight w:hRule="exact" w:val="288"/>
        </w:trPr>
        <w:tc>
          <w:tcPr>
            <w:tcW w:w="2160" w:type="dxa"/>
          </w:tcPr>
          <w:p w14:paraId="5BD85656" w14:textId="77777777" w:rsidR="0071340E" w:rsidRPr="00754785" w:rsidRDefault="1972BEA1" w:rsidP="00C62B84">
            <w:pPr>
              <w:jc w:val="center"/>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lang w:eastAsia="en-GB" w:bidi="bn-BD"/>
              </w:rPr>
              <w:t>Ridesharing Car</w:t>
            </w:r>
          </w:p>
        </w:tc>
        <w:tc>
          <w:tcPr>
            <w:tcW w:w="2160" w:type="dxa"/>
          </w:tcPr>
          <w:p w14:paraId="76741537" w14:textId="77777777" w:rsidR="0071340E" w:rsidRPr="00754785" w:rsidRDefault="1972BEA1" w:rsidP="00C62B84">
            <w:pPr>
              <w:jc w:val="center"/>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0.042</w:t>
            </w:r>
          </w:p>
        </w:tc>
        <w:tc>
          <w:tcPr>
            <w:tcW w:w="2160" w:type="dxa"/>
          </w:tcPr>
          <w:p w14:paraId="1BDEF90C" w14:textId="77777777" w:rsidR="0071340E" w:rsidRPr="00754785" w:rsidRDefault="1972BEA1" w:rsidP="00C62B84">
            <w:pPr>
              <w:jc w:val="center"/>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24.05</w:t>
            </w:r>
          </w:p>
        </w:tc>
        <w:tc>
          <w:tcPr>
            <w:tcW w:w="0" w:type="auto"/>
            <w:vMerge/>
          </w:tcPr>
          <w:p w14:paraId="61829076" w14:textId="77777777" w:rsidR="0071340E" w:rsidRPr="00754785" w:rsidRDefault="0071340E" w:rsidP="00C62B84">
            <w:pPr>
              <w:jc w:val="center"/>
              <w:rPr>
                <w:rFonts w:ascii="Times New Roman" w:hAnsi="Times New Roman" w:cs="Times New Roman"/>
                <w:sz w:val="24"/>
                <w:szCs w:val="24"/>
                <w:lang w:val="en-GB"/>
              </w:rPr>
            </w:pPr>
          </w:p>
        </w:tc>
      </w:tr>
      <w:tr w:rsidR="0071340E" w:rsidRPr="00754785" w14:paraId="660A9294" w14:textId="77777777" w:rsidTr="1972BEA1">
        <w:trPr>
          <w:trHeight w:hRule="exact" w:val="288"/>
        </w:trPr>
        <w:tc>
          <w:tcPr>
            <w:tcW w:w="2160" w:type="dxa"/>
          </w:tcPr>
          <w:p w14:paraId="3372F980" w14:textId="77777777" w:rsidR="0071340E" w:rsidRPr="00754785" w:rsidRDefault="1972BEA1" w:rsidP="00C62B84">
            <w:pPr>
              <w:jc w:val="center"/>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lang w:eastAsia="en-GB" w:bidi="bn-BD"/>
              </w:rPr>
              <w:t>Ridesharing motorbike</w:t>
            </w:r>
          </w:p>
        </w:tc>
        <w:tc>
          <w:tcPr>
            <w:tcW w:w="2160" w:type="dxa"/>
          </w:tcPr>
          <w:p w14:paraId="038B2893" w14:textId="77777777" w:rsidR="0071340E" w:rsidRPr="00754785" w:rsidRDefault="1972BEA1" w:rsidP="00C62B84">
            <w:pPr>
              <w:jc w:val="center"/>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0.038</w:t>
            </w:r>
          </w:p>
        </w:tc>
        <w:tc>
          <w:tcPr>
            <w:tcW w:w="2160" w:type="dxa"/>
          </w:tcPr>
          <w:p w14:paraId="655EF984" w14:textId="77777777" w:rsidR="0071340E" w:rsidRPr="00754785" w:rsidRDefault="1972BEA1" w:rsidP="00C62B84">
            <w:pPr>
              <w:jc w:val="center"/>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26.31</w:t>
            </w:r>
          </w:p>
        </w:tc>
        <w:tc>
          <w:tcPr>
            <w:tcW w:w="0" w:type="auto"/>
            <w:vMerge/>
          </w:tcPr>
          <w:p w14:paraId="2BA226A1" w14:textId="77777777" w:rsidR="0071340E" w:rsidRPr="00754785" w:rsidRDefault="0071340E" w:rsidP="00C62B84">
            <w:pPr>
              <w:jc w:val="center"/>
              <w:rPr>
                <w:rFonts w:ascii="Times New Roman" w:hAnsi="Times New Roman" w:cs="Times New Roman"/>
                <w:sz w:val="24"/>
                <w:szCs w:val="24"/>
                <w:lang w:val="en-GB"/>
              </w:rPr>
            </w:pPr>
          </w:p>
        </w:tc>
      </w:tr>
    </w:tbl>
    <w:p w14:paraId="17AD93B2" w14:textId="77777777" w:rsidR="0071340E" w:rsidRPr="00754785" w:rsidRDefault="0071340E" w:rsidP="00C62B84">
      <w:pPr>
        <w:spacing w:line="240" w:lineRule="auto"/>
        <w:rPr>
          <w:rFonts w:ascii="Times New Roman" w:eastAsia="Times New Roman" w:hAnsi="Times New Roman" w:cs="Times New Roman"/>
          <w:sz w:val="24"/>
          <w:szCs w:val="24"/>
        </w:rPr>
      </w:pPr>
    </w:p>
    <w:p w14:paraId="57938143" w14:textId="34F2F182" w:rsidR="00FF6401" w:rsidRPr="00754785" w:rsidRDefault="0040427C" w:rsidP="00C62B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w:t>
      </w:r>
      <w:r w:rsidR="1972BEA1" w:rsidRPr="1972BEA1">
        <w:rPr>
          <w:rFonts w:ascii="Times New Roman" w:eastAsia="Times New Roman" w:hAnsi="Times New Roman" w:cs="Times New Roman"/>
          <w:noProof/>
          <w:sz w:val="24"/>
          <w:szCs w:val="24"/>
        </w:rPr>
        <w:t>table</w:t>
      </w:r>
      <w:r>
        <w:rPr>
          <w:rFonts w:ascii="Times New Roman" w:eastAsia="Times New Roman" w:hAnsi="Times New Roman" w:cs="Times New Roman"/>
          <w:noProof/>
          <w:sz w:val="24"/>
          <w:szCs w:val="24"/>
        </w:rPr>
        <w:t xml:space="preserve"> 4</w:t>
      </w:r>
      <w:r w:rsidR="1972BEA1" w:rsidRPr="1972BEA1">
        <w:rPr>
          <w:rFonts w:ascii="Times New Roman" w:eastAsia="Times New Roman" w:hAnsi="Times New Roman" w:cs="Times New Roman"/>
          <w:noProof/>
          <w:sz w:val="24"/>
          <w:szCs w:val="24"/>
        </w:rPr>
        <w:t>,</w:t>
      </w:r>
      <w:r w:rsidR="1972BEA1" w:rsidRPr="1972BEA1">
        <w:rPr>
          <w:rFonts w:ascii="Times New Roman" w:eastAsia="Times New Roman" w:hAnsi="Times New Roman" w:cs="Times New Roman"/>
          <w:sz w:val="24"/>
          <w:szCs w:val="24"/>
        </w:rPr>
        <w:t xml:space="preserve"> we can observe the odds ratio for each mode in this model. Private Car was selected as </w:t>
      </w:r>
      <w:r w:rsidR="1972BEA1" w:rsidRPr="1972BEA1">
        <w:rPr>
          <w:rFonts w:ascii="Times New Roman" w:eastAsia="Times New Roman" w:hAnsi="Times New Roman" w:cs="Times New Roman"/>
          <w:noProof/>
          <w:sz w:val="24"/>
          <w:szCs w:val="24"/>
        </w:rPr>
        <w:t>reference</w:t>
      </w:r>
      <w:r w:rsidR="1972BEA1" w:rsidRPr="1972BEA1">
        <w:rPr>
          <w:rFonts w:ascii="Times New Roman" w:eastAsia="Times New Roman" w:hAnsi="Times New Roman" w:cs="Times New Roman"/>
          <w:sz w:val="24"/>
          <w:szCs w:val="24"/>
        </w:rPr>
        <w:t xml:space="preserve"> mode in this model. This model shows that odds of Private Car are 34.81 times higher to be chosen as the choice of mode than CNG. </w:t>
      </w:r>
      <w:r w:rsidR="1972BEA1" w:rsidRPr="1972BEA1">
        <w:rPr>
          <w:rFonts w:ascii="Times New Roman" w:eastAsia="Times New Roman" w:hAnsi="Times New Roman" w:cs="Times New Roman"/>
          <w:noProof/>
          <w:sz w:val="24"/>
          <w:szCs w:val="24"/>
        </w:rPr>
        <w:t>Bicycle</w:t>
      </w:r>
      <w:r w:rsidR="1972BEA1" w:rsidRPr="1972BEA1">
        <w:rPr>
          <w:rFonts w:ascii="Times New Roman" w:eastAsia="Times New Roman" w:hAnsi="Times New Roman" w:cs="Times New Roman"/>
          <w:sz w:val="24"/>
          <w:szCs w:val="24"/>
        </w:rPr>
        <w:t xml:space="preserve"> is also less likely to be chosen as the choice of mode than Private Car if both are available. </w:t>
      </w:r>
      <w:r w:rsidR="1972BEA1" w:rsidRPr="1972BEA1">
        <w:rPr>
          <w:rFonts w:ascii="Times New Roman" w:eastAsia="Times New Roman" w:hAnsi="Times New Roman" w:cs="Times New Roman"/>
          <w:noProof/>
          <w:sz w:val="24"/>
          <w:szCs w:val="24"/>
        </w:rPr>
        <w:t>Other choices</w:t>
      </w:r>
      <w:r w:rsidR="1972BEA1" w:rsidRPr="1972BEA1">
        <w:rPr>
          <w:rFonts w:ascii="Times New Roman" w:eastAsia="Times New Roman" w:hAnsi="Times New Roman" w:cs="Times New Roman"/>
          <w:sz w:val="24"/>
          <w:szCs w:val="24"/>
        </w:rPr>
        <w:t xml:space="preserve"> of modes can also be explained just like that. In this model, the probability of choosing Private Car is highest and the probability of choosing </w:t>
      </w:r>
      <w:r w:rsidR="1972BEA1" w:rsidRPr="1972BEA1">
        <w:rPr>
          <w:rFonts w:ascii="Times New Roman" w:eastAsia="Times New Roman" w:hAnsi="Times New Roman" w:cs="Times New Roman"/>
          <w:noProof/>
          <w:sz w:val="24"/>
          <w:szCs w:val="24"/>
        </w:rPr>
        <w:t>bicycle</w:t>
      </w:r>
      <w:r w:rsidR="1972BEA1" w:rsidRPr="1972BEA1">
        <w:rPr>
          <w:rFonts w:ascii="Times New Roman" w:eastAsia="Times New Roman" w:hAnsi="Times New Roman" w:cs="Times New Roman"/>
          <w:sz w:val="24"/>
          <w:szCs w:val="24"/>
        </w:rPr>
        <w:t xml:space="preserve"> is lowest when all seven modes are available to choose. If private car were not available, the mode which has the highest value of odds ratio among available modes, in this </w:t>
      </w:r>
      <w:r w:rsidR="1972BEA1" w:rsidRPr="1972BEA1">
        <w:rPr>
          <w:rFonts w:ascii="Times New Roman" w:eastAsia="Times New Roman" w:hAnsi="Times New Roman" w:cs="Times New Roman"/>
          <w:noProof/>
          <w:sz w:val="24"/>
          <w:szCs w:val="24"/>
        </w:rPr>
        <w:t>case,</w:t>
      </w:r>
      <w:r w:rsidR="1972BEA1" w:rsidRPr="1972BEA1">
        <w:rPr>
          <w:rFonts w:ascii="Times New Roman" w:eastAsia="Times New Roman" w:hAnsi="Times New Roman" w:cs="Times New Roman"/>
          <w:sz w:val="24"/>
          <w:szCs w:val="24"/>
        </w:rPr>
        <w:t xml:space="preserve"> Private motorbike, would be more likely to be chosen. The probability of choosing Ridesharing service is lower than Private Car, Private Motorbike, Public Transport, Rickshaw </w:t>
      </w:r>
      <w:r w:rsidR="1972BEA1" w:rsidRPr="1972BEA1">
        <w:rPr>
          <w:rFonts w:ascii="Times New Roman" w:eastAsia="Times New Roman" w:hAnsi="Times New Roman" w:cs="Times New Roman"/>
          <w:noProof/>
          <w:sz w:val="24"/>
          <w:szCs w:val="24"/>
        </w:rPr>
        <w:t>and</w:t>
      </w:r>
      <w:r w:rsidR="1972BEA1" w:rsidRPr="1972BEA1">
        <w:rPr>
          <w:rFonts w:ascii="Times New Roman" w:eastAsia="Times New Roman" w:hAnsi="Times New Roman" w:cs="Times New Roman"/>
          <w:sz w:val="24"/>
          <w:szCs w:val="24"/>
        </w:rPr>
        <w:t xml:space="preserve"> Walk. </w:t>
      </w:r>
      <w:bookmarkStart w:id="6" w:name="_Toc535851858"/>
    </w:p>
    <w:p w14:paraId="6FD88F11" w14:textId="77777777" w:rsidR="0071340E" w:rsidRPr="00754785" w:rsidRDefault="1972BEA1" w:rsidP="00C62B84">
      <w:pPr>
        <w:pStyle w:val="ListParagraph"/>
        <w:numPr>
          <w:ilvl w:val="1"/>
          <w:numId w:val="3"/>
        </w:numPr>
        <w:spacing w:after="0"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Impact of Ridesharing services on other modes</w:t>
      </w:r>
      <w:bookmarkEnd w:id="6"/>
    </w:p>
    <w:p w14:paraId="5CD5671B" w14:textId="77777777" w:rsidR="00030B48" w:rsidRPr="00754785" w:rsidRDefault="1972BEA1" w:rsidP="00C62B84">
      <w:pPr>
        <w:spacing w:after="0"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The difference between the odds ratio of the </w:t>
      </w:r>
      <w:r w:rsidRPr="1972BEA1">
        <w:rPr>
          <w:rFonts w:ascii="Times New Roman" w:eastAsia="Times New Roman" w:hAnsi="Times New Roman" w:cs="Times New Roman"/>
          <w:noProof/>
          <w:sz w:val="24"/>
          <w:szCs w:val="24"/>
        </w:rPr>
        <w:t>above</w:t>
      </w:r>
      <w:r w:rsidRPr="1972BEA1">
        <w:rPr>
          <w:rFonts w:ascii="Times New Roman" w:eastAsia="Times New Roman" w:hAnsi="Times New Roman" w:cs="Times New Roman"/>
          <w:sz w:val="24"/>
          <w:szCs w:val="24"/>
        </w:rPr>
        <w:t xml:space="preserve"> two </w:t>
      </w:r>
      <w:r w:rsidRPr="1972BEA1">
        <w:rPr>
          <w:rFonts w:ascii="Times New Roman" w:eastAsia="Times New Roman" w:hAnsi="Times New Roman" w:cs="Times New Roman"/>
          <w:noProof/>
          <w:sz w:val="24"/>
          <w:szCs w:val="24"/>
        </w:rPr>
        <w:t>models</w:t>
      </w:r>
      <w:r w:rsidRPr="1972BEA1">
        <w:rPr>
          <w:rFonts w:ascii="Times New Roman" w:eastAsia="Times New Roman" w:hAnsi="Times New Roman" w:cs="Times New Roman"/>
          <w:sz w:val="24"/>
          <w:szCs w:val="24"/>
        </w:rPr>
        <w:t xml:space="preserve"> can explain the impact of TNC services on other modes. One model is for the </w:t>
      </w:r>
      <w:r w:rsidRPr="1972BEA1">
        <w:rPr>
          <w:rFonts w:ascii="Times New Roman" w:eastAsia="Times New Roman" w:hAnsi="Times New Roman" w:cs="Times New Roman"/>
          <w:noProof/>
          <w:sz w:val="24"/>
          <w:szCs w:val="24"/>
        </w:rPr>
        <w:t>past</w:t>
      </w:r>
      <w:r w:rsidRPr="1972BEA1">
        <w:rPr>
          <w:rFonts w:ascii="Times New Roman" w:eastAsia="Times New Roman" w:hAnsi="Times New Roman" w:cs="Times New Roman"/>
          <w:sz w:val="24"/>
          <w:szCs w:val="24"/>
        </w:rPr>
        <w:t xml:space="preserve"> situation when TNC service was not available and another model is for the </w:t>
      </w:r>
      <w:r w:rsidRPr="1972BEA1">
        <w:rPr>
          <w:rFonts w:ascii="Times New Roman" w:eastAsia="Times New Roman" w:hAnsi="Times New Roman" w:cs="Times New Roman"/>
          <w:noProof/>
          <w:sz w:val="24"/>
          <w:szCs w:val="24"/>
        </w:rPr>
        <w:t>recent</w:t>
      </w:r>
      <w:r w:rsidRPr="1972BEA1">
        <w:rPr>
          <w:rFonts w:ascii="Times New Roman" w:eastAsia="Times New Roman" w:hAnsi="Times New Roman" w:cs="Times New Roman"/>
          <w:sz w:val="24"/>
          <w:szCs w:val="24"/>
        </w:rPr>
        <w:t xml:space="preserve"> situation when TNC service is available. It has been assumed that people who own private vehicles make negligible number of trips by TNCs and hence we can use that as reference to compare these two situations.</w:t>
      </w:r>
    </w:p>
    <w:p w14:paraId="03C0F004" w14:textId="77777777" w:rsidR="0071340E" w:rsidRPr="00754785" w:rsidRDefault="1972BEA1" w:rsidP="00C62B84">
      <w:pPr>
        <w:pStyle w:val="Caption"/>
        <w:spacing w:line="240" w:lineRule="auto"/>
        <w:jc w:val="left"/>
        <w:rPr>
          <w:rFonts w:eastAsia="Times New Roman" w:cs="Times New Roman"/>
          <w:b/>
          <w:bCs/>
          <w:i w:val="0"/>
          <w:iCs w:val="0"/>
          <w:color w:val="auto"/>
          <w:szCs w:val="24"/>
        </w:rPr>
      </w:pPr>
      <w:bookmarkStart w:id="7" w:name="_Toc535706188"/>
      <w:r w:rsidRPr="1972BEA1">
        <w:rPr>
          <w:rFonts w:eastAsia="Times New Roman" w:cs="Times New Roman"/>
          <w:b/>
          <w:bCs/>
          <w:i w:val="0"/>
          <w:iCs w:val="0"/>
          <w:color w:val="auto"/>
          <w:szCs w:val="24"/>
        </w:rPr>
        <w:t>Table 5</w:t>
      </w:r>
      <w:r w:rsidRPr="1972BEA1">
        <w:rPr>
          <w:rFonts w:eastAsia="Times New Roman" w:cs="Times New Roman"/>
          <w:b/>
          <w:bCs/>
          <w:i w:val="0"/>
          <w:iCs w:val="0"/>
          <w:noProof/>
          <w:color w:val="auto"/>
          <w:szCs w:val="24"/>
          <w:lang w:val="en-GB"/>
        </w:rPr>
        <w:t>: Impact of Ridesharing services on other modes</w:t>
      </w:r>
      <w:bookmarkEnd w:id="7"/>
    </w:p>
    <w:tbl>
      <w:tblPr>
        <w:tblStyle w:val="TableGrid"/>
        <w:tblW w:w="8648" w:type="dxa"/>
        <w:tblLook w:val="04A0" w:firstRow="1" w:lastRow="0" w:firstColumn="1" w:lastColumn="0" w:noHBand="0" w:noVBand="1"/>
      </w:tblPr>
      <w:tblGrid>
        <w:gridCol w:w="2083"/>
        <w:gridCol w:w="2067"/>
        <w:gridCol w:w="2156"/>
        <w:gridCol w:w="1272"/>
        <w:gridCol w:w="1070"/>
      </w:tblGrid>
      <w:tr w:rsidR="0071340E" w:rsidRPr="00754785" w14:paraId="1E38FB3C" w14:textId="77777777" w:rsidTr="1972BEA1">
        <w:trPr>
          <w:trHeight w:hRule="exact" w:val="288"/>
        </w:trPr>
        <w:tc>
          <w:tcPr>
            <w:tcW w:w="2083" w:type="dxa"/>
            <w:hideMark/>
          </w:tcPr>
          <w:p w14:paraId="2745F704" w14:textId="77777777" w:rsidR="0071340E" w:rsidRPr="00754785" w:rsidRDefault="1972BEA1" w:rsidP="00C62B84">
            <w:pPr>
              <w:spacing w:after="160"/>
              <w:jc w:val="center"/>
              <w:rPr>
                <w:rFonts w:ascii="Times New Roman" w:eastAsia="Times New Roman" w:hAnsi="Times New Roman" w:cs="Times New Roman"/>
                <w:b/>
                <w:bCs/>
                <w:sz w:val="24"/>
                <w:szCs w:val="24"/>
                <w:lang w:val="en-GB"/>
              </w:rPr>
            </w:pPr>
            <w:r w:rsidRPr="1972BEA1">
              <w:rPr>
                <w:rFonts w:ascii="Times New Roman" w:eastAsia="Times New Roman" w:hAnsi="Times New Roman" w:cs="Times New Roman"/>
                <w:b/>
                <w:bCs/>
                <w:sz w:val="24"/>
                <w:szCs w:val="24"/>
              </w:rPr>
              <w:t>Other Modes</w:t>
            </w:r>
          </w:p>
        </w:tc>
        <w:tc>
          <w:tcPr>
            <w:tcW w:w="2067" w:type="dxa"/>
            <w:hideMark/>
          </w:tcPr>
          <w:p w14:paraId="4ECD2A61" w14:textId="77777777" w:rsidR="0071340E" w:rsidRPr="00754785" w:rsidRDefault="1972BEA1" w:rsidP="00C62B84">
            <w:pPr>
              <w:spacing w:after="160"/>
              <w:jc w:val="center"/>
              <w:rPr>
                <w:rFonts w:ascii="Times New Roman" w:eastAsia="Times New Roman" w:hAnsi="Times New Roman" w:cs="Times New Roman"/>
                <w:b/>
                <w:bCs/>
                <w:sz w:val="24"/>
                <w:szCs w:val="24"/>
                <w:lang w:val="en-GB"/>
              </w:rPr>
            </w:pPr>
            <w:r w:rsidRPr="1972BEA1">
              <w:rPr>
                <w:rFonts w:ascii="Times New Roman" w:eastAsia="Times New Roman" w:hAnsi="Times New Roman" w:cs="Times New Roman"/>
                <w:b/>
                <w:bCs/>
                <w:sz w:val="24"/>
                <w:szCs w:val="24"/>
              </w:rPr>
              <w:t>Odds Ratio when TNC was not Available</w:t>
            </w:r>
          </w:p>
        </w:tc>
        <w:tc>
          <w:tcPr>
            <w:tcW w:w="2156" w:type="dxa"/>
            <w:hideMark/>
          </w:tcPr>
          <w:p w14:paraId="179FAF8C" w14:textId="77777777" w:rsidR="0071340E" w:rsidRPr="00754785" w:rsidRDefault="1972BEA1" w:rsidP="00C62B84">
            <w:pPr>
              <w:spacing w:after="160"/>
              <w:jc w:val="center"/>
              <w:rPr>
                <w:rFonts w:ascii="Times New Roman" w:eastAsia="Times New Roman" w:hAnsi="Times New Roman" w:cs="Times New Roman"/>
                <w:b/>
                <w:bCs/>
                <w:sz w:val="24"/>
                <w:szCs w:val="24"/>
                <w:lang w:val="en-GB"/>
              </w:rPr>
            </w:pPr>
            <w:r w:rsidRPr="1972BEA1">
              <w:rPr>
                <w:rFonts w:ascii="Times New Roman" w:eastAsia="Times New Roman" w:hAnsi="Times New Roman" w:cs="Times New Roman"/>
                <w:b/>
                <w:bCs/>
                <w:sz w:val="24"/>
                <w:szCs w:val="24"/>
              </w:rPr>
              <w:t>Odds Ratio when TNC is Available</w:t>
            </w:r>
          </w:p>
        </w:tc>
        <w:tc>
          <w:tcPr>
            <w:tcW w:w="2342" w:type="dxa"/>
            <w:gridSpan w:val="2"/>
            <w:hideMark/>
          </w:tcPr>
          <w:p w14:paraId="7A38652F" w14:textId="77777777" w:rsidR="0071340E" w:rsidRPr="00754785" w:rsidRDefault="1972BEA1" w:rsidP="00C62B84">
            <w:pPr>
              <w:spacing w:after="160"/>
              <w:jc w:val="center"/>
              <w:rPr>
                <w:rFonts w:ascii="Times New Roman" w:eastAsia="Times New Roman" w:hAnsi="Times New Roman" w:cs="Times New Roman"/>
                <w:b/>
                <w:bCs/>
                <w:sz w:val="24"/>
                <w:szCs w:val="24"/>
                <w:lang w:val="en-GB"/>
              </w:rPr>
            </w:pPr>
            <w:r w:rsidRPr="1972BEA1">
              <w:rPr>
                <w:rFonts w:ascii="Times New Roman" w:eastAsia="Times New Roman" w:hAnsi="Times New Roman" w:cs="Times New Roman"/>
                <w:b/>
                <w:bCs/>
                <w:sz w:val="24"/>
                <w:szCs w:val="24"/>
              </w:rPr>
              <w:t>Difference</w:t>
            </w:r>
          </w:p>
        </w:tc>
      </w:tr>
      <w:tr w:rsidR="0071340E" w:rsidRPr="00754785" w14:paraId="047487AA" w14:textId="77777777" w:rsidTr="1972BEA1">
        <w:trPr>
          <w:trHeight w:hRule="exact" w:val="288"/>
        </w:trPr>
        <w:tc>
          <w:tcPr>
            <w:tcW w:w="2083" w:type="dxa"/>
            <w:hideMark/>
          </w:tcPr>
          <w:p w14:paraId="2D280B3B"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CNG</w:t>
            </w:r>
          </w:p>
        </w:tc>
        <w:tc>
          <w:tcPr>
            <w:tcW w:w="2067" w:type="dxa"/>
            <w:hideMark/>
          </w:tcPr>
          <w:p w14:paraId="764B20C3"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21.54</w:t>
            </w:r>
          </w:p>
        </w:tc>
        <w:tc>
          <w:tcPr>
            <w:tcW w:w="2156" w:type="dxa"/>
            <w:hideMark/>
          </w:tcPr>
          <w:p w14:paraId="695328B5"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34.81</w:t>
            </w:r>
          </w:p>
        </w:tc>
        <w:tc>
          <w:tcPr>
            <w:tcW w:w="1272" w:type="dxa"/>
            <w:hideMark/>
          </w:tcPr>
          <w:p w14:paraId="6E715D03"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13.27</w:t>
            </w:r>
          </w:p>
        </w:tc>
        <w:tc>
          <w:tcPr>
            <w:tcW w:w="1070" w:type="dxa"/>
            <w:hideMark/>
          </w:tcPr>
          <w:p w14:paraId="2FA0409C"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38.1 %</w:t>
            </w:r>
          </w:p>
        </w:tc>
      </w:tr>
      <w:tr w:rsidR="0071340E" w:rsidRPr="00754785" w14:paraId="4D94FD88" w14:textId="77777777" w:rsidTr="1972BEA1">
        <w:trPr>
          <w:trHeight w:hRule="exact" w:val="288"/>
        </w:trPr>
        <w:tc>
          <w:tcPr>
            <w:tcW w:w="2083" w:type="dxa"/>
            <w:hideMark/>
          </w:tcPr>
          <w:p w14:paraId="1821065F"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Private motorbike</w:t>
            </w:r>
          </w:p>
        </w:tc>
        <w:tc>
          <w:tcPr>
            <w:tcW w:w="2067" w:type="dxa"/>
            <w:hideMark/>
          </w:tcPr>
          <w:p w14:paraId="21FE45BB"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1.24</w:t>
            </w:r>
          </w:p>
        </w:tc>
        <w:tc>
          <w:tcPr>
            <w:tcW w:w="2156" w:type="dxa"/>
            <w:hideMark/>
          </w:tcPr>
          <w:p w14:paraId="26F22E6E"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1.97</w:t>
            </w:r>
          </w:p>
        </w:tc>
        <w:tc>
          <w:tcPr>
            <w:tcW w:w="1272" w:type="dxa"/>
            <w:hideMark/>
          </w:tcPr>
          <w:p w14:paraId="2953786E"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0.74</w:t>
            </w:r>
          </w:p>
        </w:tc>
        <w:tc>
          <w:tcPr>
            <w:tcW w:w="1070" w:type="dxa"/>
            <w:hideMark/>
          </w:tcPr>
          <w:p w14:paraId="286A2AA6"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37.2 %</w:t>
            </w:r>
          </w:p>
        </w:tc>
      </w:tr>
      <w:tr w:rsidR="0071340E" w:rsidRPr="00754785" w14:paraId="7E0357B0" w14:textId="77777777" w:rsidTr="1972BEA1">
        <w:trPr>
          <w:trHeight w:hRule="exact" w:val="288"/>
        </w:trPr>
        <w:tc>
          <w:tcPr>
            <w:tcW w:w="2083" w:type="dxa"/>
            <w:hideMark/>
          </w:tcPr>
          <w:p w14:paraId="5E067184"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Public Transport</w:t>
            </w:r>
          </w:p>
        </w:tc>
        <w:tc>
          <w:tcPr>
            <w:tcW w:w="2067" w:type="dxa"/>
            <w:hideMark/>
          </w:tcPr>
          <w:p w14:paraId="230B06BB"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2.36</w:t>
            </w:r>
          </w:p>
        </w:tc>
        <w:tc>
          <w:tcPr>
            <w:tcW w:w="2156" w:type="dxa"/>
            <w:hideMark/>
          </w:tcPr>
          <w:p w14:paraId="1F8C2CC0"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3.03</w:t>
            </w:r>
          </w:p>
        </w:tc>
        <w:tc>
          <w:tcPr>
            <w:tcW w:w="1272" w:type="dxa"/>
            <w:hideMark/>
          </w:tcPr>
          <w:p w14:paraId="3EB7F302"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0.68</w:t>
            </w:r>
          </w:p>
        </w:tc>
        <w:tc>
          <w:tcPr>
            <w:tcW w:w="1070" w:type="dxa"/>
            <w:hideMark/>
          </w:tcPr>
          <w:p w14:paraId="5B5F91F6"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22.4 %</w:t>
            </w:r>
          </w:p>
        </w:tc>
      </w:tr>
      <w:tr w:rsidR="0071340E" w:rsidRPr="00754785" w14:paraId="08950228" w14:textId="77777777" w:rsidTr="1972BEA1">
        <w:trPr>
          <w:trHeight w:hRule="exact" w:val="288"/>
        </w:trPr>
        <w:tc>
          <w:tcPr>
            <w:tcW w:w="2083" w:type="dxa"/>
            <w:hideMark/>
          </w:tcPr>
          <w:p w14:paraId="466E6AD6"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Walk</w:t>
            </w:r>
          </w:p>
        </w:tc>
        <w:tc>
          <w:tcPr>
            <w:tcW w:w="2067" w:type="dxa"/>
            <w:hideMark/>
          </w:tcPr>
          <w:p w14:paraId="71D68967"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2.10</w:t>
            </w:r>
          </w:p>
        </w:tc>
        <w:tc>
          <w:tcPr>
            <w:tcW w:w="2156" w:type="dxa"/>
            <w:hideMark/>
          </w:tcPr>
          <w:p w14:paraId="4CDA612C"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2.64</w:t>
            </w:r>
          </w:p>
        </w:tc>
        <w:tc>
          <w:tcPr>
            <w:tcW w:w="1272" w:type="dxa"/>
            <w:hideMark/>
          </w:tcPr>
          <w:p w14:paraId="3B5A8A37"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0.54</w:t>
            </w:r>
          </w:p>
        </w:tc>
        <w:tc>
          <w:tcPr>
            <w:tcW w:w="1070" w:type="dxa"/>
            <w:hideMark/>
          </w:tcPr>
          <w:p w14:paraId="0353061E"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20.5 %</w:t>
            </w:r>
          </w:p>
        </w:tc>
      </w:tr>
      <w:tr w:rsidR="0071340E" w:rsidRPr="00754785" w14:paraId="40F85F35" w14:textId="77777777" w:rsidTr="1972BEA1">
        <w:trPr>
          <w:trHeight w:hRule="exact" w:val="288"/>
        </w:trPr>
        <w:tc>
          <w:tcPr>
            <w:tcW w:w="2083" w:type="dxa"/>
            <w:hideMark/>
          </w:tcPr>
          <w:p w14:paraId="37D09DF4"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Rickshaw</w:t>
            </w:r>
          </w:p>
        </w:tc>
        <w:tc>
          <w:tcPr>
            <w:tcW w:w="2067" w:type="dxa"/>
            <w:hideMark/>
          </w:tcPr>
          <w:p w14:paraId="6FCB00A2"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2.21</w:t>
            </w:r>
          </w:p>
        </w:tc>
        <w:tc>
          <w:tcPr>
            <w:tcW w:w="2156" w:type="dxa"/>
            <w:hideMark/>
          </w:tcPr>
          <w:p w14:paraId="7447EC01"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2.77</w:t>
            </w:r>
          </w:p>
        </w:tc>
        <w:tc>
          <w:tcPr>
            <w:tcW w:w="1272" w:type="dxa"/>
            <w:hideMark/>
          </w:tcPr>
          <w:p w14:paraId="4C88A2F6"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0.56</w:t>
            </w:r>
          </w:p>
        </w:tc>
        <w:tc>
          <w:tcPr>
            <w:tcW w:w="1070" w:type="dxa"/>
            <w:hideMark/>
          </w:tcPr>
          <w:p w14:paraId="4CEAF786"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20.1 %</w:t>
            </w:r>
          </w:p>
        </w:tc>
      </w:tr>
      <w:tr w:rsidR="0071340E" w:rsidRPr="00754785" w14:paraId="632587C4" w14:textId="77777777" w:rsidTr="1972BEA1">
        <w:trPr>
          <w:trHeight w:hRule="exact" w:val="288"/>
        </w:trPr>
        <w:tc>
          <w:tcPr>
            <w:tcW w:w="2083" w:type="dxa"/>
            <w:hideMark/>
          </w:tcPr>
          <w:p w14:paraId="005CC13F"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Bicycle</w:t>
            </w:r>
          </w:p>
        </w:tc>
        <w:tc>
          <w:tcPr>
            <w:tcW w:w="2067" w:type="dxa"/>
            <w:hideMark/>
          </w:tcPr>
          <w:p w14:paraId="2DDE36AD"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219695.99</w:t>
            </w:r>
          </w:p>
        </w:tc>
        <w:tc>
          <w:tcPr>
            <w:tcW w:w="2156" w:type="dxa"/>
            <w:hideMark/>
          </w:tcPr>
          <w:p w14:paraId="2CAC6BB3"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147266.63</w:t>
            </w:r>
          </w:p>
        </w:tc>
        <w:tc>
          <w:tcPr>
            <w:tcW w:w="1272" w:type="dxa"/>
            <w:hideMark/>
          </w:tcPr>
          <w:p w14:paraId="12E4E15D"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72429.36</w:t>
            </w:r>
          </w:p>
        </w:tc>
        <w:tc>
          <w:tcPr>
            <w:tcW w:w="1070" w:type="dxa"/>
            <w:hideMark/>
          </w:tcPr>
          <w:p w14:paraId="55D78F1B"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32.9 %</w:t>
            </w:r>
          </w:p>
        </w:tc>
      </w:tr>
    </w:tbl>
    <w:p w14:paraId="0DE4B5B7" w14:textId="77777777" w:rsidR="0071340E" w:rsidRPr="00754785" w:rsidRDefault="0071340E" w:rsidP="00C62B84">
      <w:pPr>
        <w:spacing w:line="240" w:lineRule="auto"/>
        <w:rPr>
          <w:rFonts w:ascii="Times New Roman" w:eastAsia="Times New Roman" w:hAnsi="Times New Roman" w:cs="Times New Roman"/>
          <w:sz w:val="24"/>
          <w:szCs w:val="24"/>
        </w:rPr>
      </w:pPr>
    </w:p>
    <w:p w14:paraId="37767B5B" w14:textId="3C7F2EFC" w:rsidR="0071340E" w:rsidRPr="00754785" w:rsidRDefault="00407439" w:rsidP="00C62B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From</w:t>
      </w:r>
      <w:r w:rsidR="1972BEA1" w:rsidRPr="1972BEA1">
        <w:rPr>
          <w:rFonts w:ascii="Times New Roman" w:eastAsia="Times New Roman" w:hAnsi="Times New Roman" w:cs="Times New Roman"/>
          <w:sz w:val="24"/>
          <w:szCs w:val="24"/>
        </w:rPr>
        <w:t xml:space="preserve"> </w:t>
      </w:r>
      <w:r w:rsidR="1972BEA1" w:rsidRPr="1972BEA1">
        <w:rPr>
          <w:rFonts w:ascii="Times New Roman" w:eastAsia="Times New Roman" w:hAnsi="Times New Roman" w:cs="Times New Roman"/>
          <w:noProof/>
          <w:sz w:val="24"/>
          <w:szCs w:val="24"/>
        </w:rPr>
        <w:t>table</w:t>
      </w:r>
      <w:r>
        <w:rPr>
          <w:rFonts w:ascii="Times New Roman" w:eastAsia="Times New Roman" w:hAnsi="Times New Roman" w:cs="Times New Roman"/>
          <w:noProof/>
          <w:sz w:val="24"/>
          <w:szCs w:val="24"/>
        </w:rPr>
        <w:t xml:space="preserve"> 5</w:t>
      </w:r>
      <w:r w:rsidR="1972BEA1" w:rsidRPr="1972BEA1">
        <w:rPr>
          <w:rFonts w:ascii="Times New Roman" w:eastAsia="Times New Roman" w:hAnsi="Times New Roman" w:cs="Times New Roman"/>
          <w:noProof/>
          <w:sz w:val="24"/>
          <w:szCs w:val="24"/>
        </w:rPr>
        <w:t>,</w:t>
      </w:r>
      <w:r w:rsidR="1972BEA1" w:rsidRPr="1972BEA1">
        <w:rPr>
          <w:rFonts w:ascii="Times New Roman" w:eastAsia="Times New Roman" w:hAnsi="Times New Roman" w:cs="Times New Roman"/>
          <w:sz w:val="24"/>
          <w:szCs w:val="24"/>
        </w:rPr>
        <w:t xml:space="preserve"> we can see that the odds ratio of every mode except Bicycle </w:t>
      </w:r>
      <w:r w:rsidR="1972BEA1" w:rsidRPr="1972BEA1">
        <w:rPr>
          <w:rFonts w:ascii="Times New Roman" w:eastAsia="Times New Roman" w:hAnsi="Times New Roman" w:cs="Times New Roman"/>
          <w:noProof/>
          <w:sz w:val="24"/>
          <w:szCs w:val="24"/>
        </w:rPr>
        <w:t>has</w:t>
      </w:r>
      <w:r w:rsidR="1972BEA1" w:rsidRPr="1972BEA1">
        <w:rPr>
          <w:rFonts w:ascii="Times New Roman" w:eastAsia="Times New Roman" w:hAnsi="Times New Roman" w:cs="Times New Roman"/>
          <w:sz w:val="24"/>
          <w:szCs w:val="24"/>
        </w:rPr>
        <w:t xml:space="preserve"> been decreased on the model with TNC services. The probability of choosing Bicycle has been increased about 33 percent after the introduction of TNC service. CNG has the highest decreasing value of 38.1 percent. That means the probability of choosing CNG has been decreased more than any other modes after the introduction of TNC services. The second-most impact on private motorbike and the probability of choosing a private motorbike has decreased by 37.2 percent. After Private Motorbike, public transport is affected by introduction of TNC services with 22.4 percent decrease of odds ratio. Walking, Rickshaw and Private Car are the least affected modes after the introduction of TNC services.</w:t>
      </w:r>
    </w:p>
    <w:p w14:paraId="7B8D1FBA" w14:textId="77777777" w:rsidR="00F65EEB" w:rsidRPr="00754785" w:rsidRDefault="1972BEA1" w:rsidP="00C62B84">
      <w:pPr>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The difference </w:t>
      </w:r>
      <w:r w:rsidRPr="1972BEA1">
        <w:rPr>
          <w:rFonts w:ascii="Times New Roman" w:eastAsia="Times New Roman" w:hAnsi="Times New Roman" w:cs="Times New Roman"/>
          <w:noProof/>
          <w:sz w:val="24"/>
          <w:szCs w:val="24"/>
        </w:rPr>
        <w:t>between</w:t>
      </w:r>
      <w:r w:rsidRPr="1972BEA1">
        <w:rPr>
          <w:rFonts w:ascii="Times New Roman" w:eastAsia="Times New Roman" w:hAnsi="Times New Roman" w:cs="Times New Roman"/>
          <w:sz w:val="24"/>
          <w:szCs w:val="24"/>
        </w:rPr>
        <w:t xml:space="preserve"> the </w:t>
      </w:r>
      <w:r w:rsidRPr="1972BEA1">
        <w:rPr>
          <w:rFonts w:ascii="Times New Roman" w:eastAsia="Times New Roman" w:hAnsi="Times New Roman" w:cs="Times New Roman"/>
          <w:noProof/>
          <w:sz w:val="24"/>
          <w:szCs w:val="24"/>
        </w:rPr>
        <w:t>two</w:t>
      </w:r>
      <w:r w:rsidRPr="1972BEA1">
        <w:rPr>
          <w:rFonts w:ascii="Times New Roman" w:eastAsia="Times New Roman" w:hAnsi="Times New Roman" w:cs="Times New Roman"/>
          <w:sz w:val="24"/>
          <w:szCs w:val="24"/>
        </w:rPr>
        <w:t xml:space="preserve"> odds ratios can explain which mode has </w:t>
      </w:r>
      <w:r w:rsidRPr="1972BEA1">
        <w:rPr>
          <w:rFonts w:ascii="Times New Roman" w:eastAsia="Times New Roman" w:hAnsi="Times New Roman" w:cs="Times New Roman"/>
          <w:noProof/>
          <w:sz w:val="24"/>
          <w:szCs w:val="24"/>
        </w:rPr>
        <w:t>faced</w:t>
      </w:r>
      <w:r w:rsidRPr="1972BEA1">
        <w:rPr>
          <w:rFonts w:ascii="Times New Roman" w:eastAsia="Times New Roman" w:hAnsi="Times New Roman" w:cs="Times New Roman"/>
          <w:sz w:val="24"/>
          <w:szCs w:val="24"/>
        </w:rPr>
        <w:t xml:space="preserve"> most impact and which has faced less impact. The modes that have more difference in </w:t>
      </w:r>
      <w:r w:rsidRPr="1972BEA1">
        <w:rPr>
          <w:rFonts w:ascii="Times New Roman" w:eastAsia="Times New Roman" w:hAnsi="Times New Roman" w:cs="Times New Roman"/>
          <w:noProof/>
          <w:sz w:val="24"/>
          <w:szCs w:val="24"/>
        </w:rPr>
        <w:t>values</w:t>
      </w:r>
      <w:r w:rsidRPr="1972BEA1">
        <w:rPr>
          <w:rFonts w:ascii="Times New Roman" w:eastAsia="Times New Roman" w:hAnsi="Times New Roman" w:cs="Times New Roman"/>
          <w:sz w:val="24"/>
          <w:szCs w:val="24"/>
        </w:rPr>
        <w:t xml:space="preserve"> have less impact and the modes that have less difference in values, have more impact. After CNG, Private motorbike has the </w:t>
      </w:r>
      <w:r w:rsidRPr="1972BEA1">
        <w:rPr>
          <w:rFonts w:ascii="Times New Roman" w:eastAsia="Times New Roman" w:hAnsi="Times New Roman" w:cs="Times New Roman"/>
          <w:noProof/>
          <w:sz w:val="24"/>
          <w:szCs w:val="24"/>
        </w:rPr>
        <w:t>most</w:t>
      </w:r>
      <w:r w:rsidRPr="1972BEA1">
        <w:rPr>
          <w:rFonts w:ascii="Times New Roman" w:eastAsia="Times New Roman" w:hAnsi="Times New Roman" w:cs="Times New Roman"/>
          <w:sz w:val="24"/>
          <w:szCs w:val="24"/>
        </w:rPr>
        <w:t xml:space="preserve"> impact on the choice of modes, </w:t>
      </w:r>
      <w:r w:rsidRPr="1972BEA1">
        <w:rPr>
          <w:rFonts w:ascii="Times New Roman" w:eastAsia="Times New Roman" w:hAnsi="Times New Roman" w:cs="Times New Roman"/>
          <w:noProof/>
          <w:sz w:val="24"/>
          <w:szCs w:val="24"/>
        </w:rPr>
        <w:t>then</w:t>
      </w:r>
      <w:r w:rsidRPr="1972BEA1">
        <w:rPr>
          <w:rFonts w:ascii="Times New Roman" w:eastAsia="Times New Roman" w:hAnsi="Times New Roman" w:cs="Times New Roman"/>
          <w:sz w:val="24"/>
          <w:szCs w:val="24"/>
        </w:rPr>
        <w:t xml:space="preserve"> Public transport, then Rickshaw, then Walking and </w:t>
      </w:r>
      <w:r w:rsidRPr="1972BEA1">
        <w:rPr>
          <w:rFonts w:ascii="Times New Roman" w:eastAsia="Times New Roman" w:hAnsi="Times New Roman" w:cs="Times New Roman"/>
          <w:noProof/>
          <w:sz w:val="24"/>
          <w:szCs w:val="24"/>
        </w:rPr>
        <w:t>finally,</w:t>
      </w:r>
      <w:r w:rsidRPr="1972BEA1">
        <w:rPr>
          <w:rFonts w:ascii="Times New Roman" w:eastAsia="Times New Roman" w:hAnsi="Times New Roman" w:cs="Times New Roman"/>
          <w:sz w:val="24"/>
          <w:szCs w:val="24"/>
        </w:rPr>
        <w:t xml:space="preserve"> Private car has the least impact on mode choice for the introduction of Ridesharing services.</w:t>
      </w:r>
    </w:p>
    <w:p w14:paraId="6E7C60BC" w14:textId="77777777" w:rsidR="0063506E" w:rsidRPr="00754785" w:rsidRDefault="1972BEA1" w:rsidP="00C62B84">
      <w:pPr>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From the analysis we can observe that the use of public transport has been decreased significantly after the introduction of TNC services in Dhaka. Traffic congestion could be the main reason behind this result. Public transport in Dhaka city takes much more time to go to the destination than any other modes. On the traffic choked roads of Dhaka </w:t>
      </w:r>
      <w:r w:rsidRPr="1972BEA1">
        <w:rPr>
          <w:rFonts w:ascii="Times New Roman" w:eastAsia="Times New Roman" w:hAnsi="Times New Roman" w:cs="Times New Roman"/>
          <w:noProof/>
          <w:sz w:val="24"/>
          <w:szCs w:val="24"/>
        </w:rPr>
        <w:t>motorbike</w:t>
      </w:r>
      <w:r w:rsidRPr="1972BEA1">
        <w:rPr>
          <w:rFonts w:ascii="Times New Roman" w:eastAsia="Times New Roman" w:hAnsi="Times New Roman" w:cs="Times New Roman"/>
          <w:sz w:val="24"/>
          <w:szCs w:val="24"/>
        </w:rPr>
        <w:t xml:space="preserve"> can travel very fast. Considering the cost of using a motorbike ridesharing services it is more likely that shared motorbikes are drawing passengers from public transit.  Since ridesharing motorbike is fast and affordable, people who do not have private car or bike, tend to use ridesharing (motorbike) service instead of public transit.</w:t>
      </w:r>
    </w:p>
    <w:p w14:paraId="2B2A7A39" w14:textId="77777777" w:rsidR="00932756" w:rsidRPr="00754785" w:rsidRDefault="1972BEA1" w:rsidP="00C62B84">
      <w:pPr>
        <w:pStyle w:val="ListParagraph"/>
        <w:numPr>
          <w:ilvl w:val="0"/>
          <w:numId w:val="3"/>
        </w:numPr>
        <w:spacing w:after="0"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Conclusion</w:t>
      </w:r>
    </w:p>
    <w:p w14:paraId="6B362551" w14:textId="77777777" w:rsidR="0010559D" w:rsidRPr="00754785" w:rsidRDefault="1972BEA1" w:rsidP="00C62B84">
      <w:pPr>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This study offers an empirical investigation of the impact of introduction of TNC services in Dhaka on other conventional modes of travel. This study has used revealed preference data of mode choices from household travel survey in selected </w:t>
      </w:r>
      <w:proofErr w:type="spellStart"/>
      <w:r w:rsidRPr="1972BEA1">
        <w:rPr>
          <w:rFonts w:ascii="Times New Roman" w:eastAsia="Times New Roman" w:hAnsi="Times New Roman" w:cs="Times New Roman"/>
          <w:sz w:val="24"/>
          <w:szCs w:val="24"/>
        </w:rPr>
        <w:t>thanas</w:t>
      </w:r>
      <w:proofErr w:type="spellEnd"/>
      <w:r w:rsidRPr="1972BEA1">
        <w:rPr>
          <w:rFonts w:ascii="Times New Roman" w:eastAsia="Times New Roman" w:hAnsi="Times New Roman" w:cs="Times New Roman"/>
          <w:sz w:val="24"/>
          <w:szCs w:val="24"/>
        </w:rPr>
        <w:t xml:space="preserve"> of Dhaka, Bangladesh. It has been found that TNC services are drawing passengers mostly from the CNGs. The finding is actually similar to several other researchers who concluded that TNCs are actually competing with taxi services in the cities of the first world countries (Davidson et al., 2016; </w:t>
      </w:r>
      <w:proofErr w:type="spellStart"/>
      <w:r w:rsidRPr="1972BEA1">
        <w:rPr>
          <w:rFonts w:ascii="Times New Roman" w:eastAsia="Times New Roman" w:hAnsi="Times New Roman" w:cs="Times New Roman"/>
          <w:sz w:val="24"/>
          <w:szCs w:val="24"/>
        </w:rPr>
        <w:t>Conteraz</w:t>
      </w:r>
      <w:proofErr w:type="spellEnd"/>
      <w:r w:rsidRPr="1972BEA1">
        <w:rPr>
          <w:rFonts w:ascii="Times New Roman" w:eastAsia="Times New Roman" w:hAnsi="Times New Roman" w:cs="Times New Roman"/>
          <w:sz w:val="24"/>
          <w:szCs w:val="24"/>
        </w:rPr>
        <w:t xml:space="preserve"> and Paz, 2018). Considering the nature of these CNG vehicles they can be compared to the taxi services of the first world countries. This study has also found comparatively higher impact of TNCs on public transit than many other studies (</w:t>
      </w:r>
      <w:proofErr w:type="spellStart"/>
      <w:r w:rsidRPr="1972BEA1">
        <w:rPr>
          <w:rFonts w:ascii="Times New Roman" w:eastAsia="Times New Roman" w:hAnsi="Times New Roman" w:cs="Times New Roman"/>
          <w:sz w:val="24"/>
          <w:szCs w:val="24"/>
        </w:rPr>
        <w:t>Rayle</w:t>
      </w:r>
      <w:proofErr w:type="spellEnd"/>
      <w:r w:rsidRPr="1972BEA1">
        <w:rPr>
          <w:rFonts w:ascii="Times New Roman" w:eastAsia="Times New Roman" w:hAnsi="Times New Roman" w:cs="Times New Roman"/>
          <w:sz w:val="24"/>
          <w:szCs w:val="24"/>
        </w:rPr>
        <w:t xml:space="preserve"> et al., 2016; </w:t>
      </w:r>
      <w:proofErr w:type="spellStart"/>
      <w:r w:rsidRPr="1972BEA1">
        <w:rPr>
          <w:rFonts w:ascii="Times New Roman" w:eastAsia="Times New Roman" w:hAnsi="Times New Roman" w:cs="Times New Roman"/>
          <w:sz w:val="24"/>
          <w:szCs w:val="24"/>
        </w:rPr>
        <w:t>Mahmoudifard</w:t>
      </w:r>
      <w:proofErr w:type="spellEnd"/>
      <w:r w:rsidRPr="1972BEA1">
        <w:rPr>
          <w:rFonts w:ascii="Times New Roman" w:eastAsia="Times New Roman" w:hAnsi="Times New Roman" w:cs="Times New Roman"/>
          <w:sz w:val="24"/>
          <w:szCs w:val="24"/>
        </w:rPr>
        <w:t xml:space="preserve"> et al., 2017). This may be attributed to the unique nature of ridesharing services of Dhaka. Ridesharing motorbike may be the possible factor for higher impact on public transit. Further study with more sophisticated discrete choice model can be useful to investigate this matter.</w:t>
      </w:r>
    </w:p>
    <w:p w14:paraId="1A455DEC" w14:textId="3A02C5C7" w:rsidR="005B12D1" w:rsidRDefault="1972BEA1" w:rsidP="00C62B84">
      <w:pPr>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lastRenderedPageBreak/>
        <w:t>A notable limitation of this study is that it has used a small sample size of the households of Dhaka. To make stronger conclusion data from a large scale survey will help. However, this is a primary step towards understanding the impact of TNC services on other conventional modes of Dhaka. Further investigation with bigger sample size and more sophisticated models will help to understand this matter in detail.</w:t>
      </w:r>
      <w:bookmarkStart w:id="8" w:name="_GoBack"/>
      <w:bookmarkEnd w:id="8"/>
    </w:p>
    <w:p w14:paraId="3262725E" w14:textId="05881D61" w:rsidR="5E449874" w:rsidRDefault="5E449874" w:rsidP="00C62B84">
      <w:pPr>
        <w:spacing w:line="240" w:lineRule="auto"/>
        <w:jc w:val="both"/>
        <w:rPr>
          <w:rFonts w:ascii="Times New Roman" w:eastAsia="Times New Roman" w:hAnsi="Times New Roman" w:cs="Times New Roman"/>
          <w:sz w:val="24"/>
          <w:szCs w:val="24"/>
        </w:rPr>
      </w:pPr>
    </w:p>
    <w:p w14:paraId="071E4E01" w14:textId="77777777" w:rsidR="00C006B9" w:rsidRPr="00754785" w:rsidRDefault="1972BEA1" w:rsidP="00C62B84">
      <w:pPr>
        <w:spacing w:line="240" w:lineRule="auto"/>
        <w:jc w:val="both"/>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References</w:t>
      </w:r>
    </w:p>
    <w:p w14:paraId="05C30343" w14:textId="5865AD54" w:rsidR="00C006B9" w:rsidRPr="00407439" w:rsidRDefault="009804DD"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sz w:val="24"/>
          <w:szCs w:val="24"/>
        </w:rPr>
        <w:fldChar w:fldCharType="begin"/>
      </w:r>
      <w:r w:rsidRPr="00407439">
        <w:rPr>
          <w:rFonts w:ascii="Times New Roman" w:hAnsi="Times New Roman" w:cs="Times New Roman"/>
          <w:sz w:val="24"/>
          <w:szCs w:val="24"/>
        </w:rPr>
        <w:instrText xml:space="preserve"> BIBLIOGRAPHY  \l 1033 </w:instrText>
      </w:r>
      <w:r w:rsidRPr="00407439">
        <w:rPr>
          <w:rFonts w:ascii="Times New Roman" w:hAnsi="Times New Roman" w:cs="Times New Roman"/>
          <w:sz w:val="24"/>
          <w:szCs w:val="24"/>
        </w:rPr>
        <w:fldChar w:fldCharType="separate"/>
      </w:r>
      <w:r w:rsidR="1972BEA1" w:rsidRPr="00407439">
        <w:rPr>
          <w:rFonts w:ascii="Times New Roman" w:hAnsi="Times New Roman" w:cs="Times New Roman"/>
          <w:sz w:val="24"/>
          <w:szCs w:val="24"/>
        </w:rPr>
        <w:t>Alemi, F., Circella, G., Mokhtarian, P., &amp; Handy, S. (2019). What drive</w:t>
      </w:r>
      <w:r w:rsidR="00407439">
        <w:rPr>
          <w:rFonts w:ascii="Times New Roman" w:hAnsi="Times New Roman" w:cs="Times New Roman"/>
          <w:sz w:val="24"/>
          <w:szCs w:val="24"/>
        </w:rPr>
        <w:t xml:space="preserve">s the use of </w:t>
      </w:r>
      <w:proofErr w:type="spellStart"/>
      <w:r w:rsidR="1972BEA1" w:rsidRPr="00407439">
        <w:rPr>
          <w:rFonts w:ascii="Times New Roman" w:hAnsi="Times New Roman" w:cs="Times New Roman"/>
          <w:sz w:val="24"/>
          <w:szCs w:val="24"/>
        </w:rPr>
        <w:t>ridehailing</w:t>
      </w:r>
      <w:proofErr w:type="spellEnd"/>
      <w:r w:rsidR="1972BEA1" w:rsidRPr="00407439">
        <w:rPr>
          <w:rFonts w:ascii="Times New Roman" w:hAnsi="Times New Roman" w:cs="Times New Roman"/>
          <w:sz w:val="24"/>
          <w:szCs w:val="24"/>
        </w:rPr>
        <w:t xml:space="preserve"> in California? Ordered probit models of the usage frequency of Uber and Lyft. </w:t>
      </w:r>
      <w:r w:rsidR="1972BEA1" w:rsidRPr="00407439">
        <w:rPr>
          <w:rFonts w:ascii="Times New Roman" w:hAnsi="Times New Roman" w:cs="Times New Roman"/>
          <w:i/>
          <w:iCs/>
          <w:sz w:val="24"/>
          <w:szCs w:val="24"/>
        </w:rPr>
        <w:t>Transportation Research Part C: Emerging Technologies</w:t>
      </w:r>
      <w:r w:rsidR="1972BEA1" w:rsidRPr="00407439">
        <w:rPr>
          <w:rFonts w:ascii="Times New Roman" w:hAnsi="Times New Roman" w:cs="Times New Roman"/>
          <w:sz w:val="24"/>
          <w:szCs w:val="24"/>
        </w:rPr>
        <w:t xml:space="preserve">, </w:t>
      </w:r>
      <w:r w:rsidR="1972BEA1" w:rsidRPr="00407439">
        <w:rPr>
          <w:rFonts w:ascii="Times New Roman" w:hAnsi="Times New Roman" w:cs="Times New Roman"/>
          <w:i/>
          <w:iCs/>
          <w:sz w:val="24"/>
          <w:szCs w:val="24"/>
        </w:rPr>
        <w:t>102</w:t>
      </w:r>
      <w:r w:rsidR="1972BEA1" w:rsidRPr="00407439">
        <w:rPr>
          <w:rFonts w:ascii="Times New Roman" w:hAnsi="Times New Roman" w:cs="Times New Roman"/>
          <w:sz w:val="24"/>
          <w:szCs w:val="24"/>
        </w:rPr>
        <w:t>, 233-248.</w:t>
      </w:r>
    </w:p>
    <w:p w14:paraId="368208AC" w14:textId="3994309D" w:rsidR="009804DD" w:rsidRPr="00407439" w:rsidRDefault="1972BEA1"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i/>
          <w:iCs/>
          <w:noProof/>
          <w:sz w:val="24"/>
          <w:szCs w:val="24"/>
        </w:rPr>
        <w:t>An Updated List Of Ride-hailing Startups In Dhaka</w:t>
      </w:r>
      <w:r w:rsidR="00407439">
        <w:rPr>
          <w:rFonts w:ascii="Times New Roman" w:hAnsi="Times New Roman" w:cs="Times New Roman"/>
          <w:noProof/>
          <w:sz w:val="24"/>
          <w:szCs w:val="24"/>
        </w:rPr>
        <w:t xml:space="preserve">. (2017, December 4). Retrieved </w:t>
      </w:r>
      <w:r w:rsidRPr="00407439">
        <w:rPr>
          <w:rFonts w:ascii="Times New Roman" w:hAnsi="Times New Roman" w:cs="Times New Roman"/>
          <w:noProof/>
          <w:sz w:val="24"/>
          <w:szCs w:val="24"/>
        </w:rPr>
        <w:t>March 2, 2018, from Future Startup: https://futurestartup.com/2017/12/04/updated-list-ride-hailing-startups-dhaka/</w:t>
      </w:r>
    </w:p>
    <w:p w14:paraId="60FE0B57" w14:textId="77777777" w:rsidR="009804DD" w:rsidRPr="00407439" w:rsidRDefault="1972BEA1"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noProof/>
          <w:sz w:val="24"/>
          <w:szCs w:val="24"/>
        </w:rPr>
        <w:t xml:space="preserve">Ben-Akiva, M., &amp; Lerman, S. (1994). </w:t>
      </w:r>
      <w:r w:rsidRPr="00407439">
        <w:rPr>
          <w:rFonts w:ascii="Times New Roman" w:hAnsi="Times New Roman" w:cs="Times New Roman"/>
          <w:i/>
          <w:iCs/>
          <w:noProof/>
          <w:sz w:val="24"/>
          <w:szCs w:val="24"/>
        </w:rPr>
        <w:t>Discrete choice analysis : theory and application to travel demand</w:t>
      </w:r>
      <w:r w:rsidRPr="00407439">
        <w:rPr>
          <w:rFonts w:ascii="Times New Roman" w:hAnsi="Times New Roman" w:cs="Times New Roman"/>
          <w:noProof/>
          <w:sz w:val="24"/>
          <w:szCs w:val="24"/>
        </w:rPr>
        <w:t xml:space="preserve"> (6th ed.). Cambridge (Mass.) : MIT press, 1994.</w:t>
      </w:r>
    </w:p>
    <w:p w14:paraId="2BA5535E" w14:textId="77777777" w:rsidR="00CD6469" w:rsidRPr="00407439" w:rsidRDefault="1972BEA1" w:rsidP="00C62B84">
      <w:pPr>
        <w:spacing w:line="240" w:lineRule="auto"/>
        <w:rPr>
          <w:rFonts w:ascii="Times New Roman" w:eastAsia="Times New Roman" w:hAnsi="Times New Roman" w:cs="Times New Roman"/>
          <w:sz w:val="24"/>
          <w:szCs w:val="24"/>
        </w:rPr>
      </w:pPr>
      <w:r w:rsidRPr="00407439">
        <w:rPr>
          <w:rFonts w:ascii="Times New Roman" w:hAnsi="Times New Roman" w:cs="Times New Roman"/>
          <w:sz w:val="24"/>
          <w:szCs w:val="24"/>
        </w:rPr>
        <w:t xml:space="preserve">Contreras, S. D., &amp; Paz, A. (2018). The effects of ride-hailing companies on the taxicab industry in Las Vegas, Nevada. </w:t>
      </w:r>
      <w:r w:rsidRPr="00407439">
        <w:rPr>
          <w:rFonts w:ascii="Times New Roman" w:hAnsi="Times New Roman" w:cs="Times New Roman"/>
          <w:i/>
          <w:iCs/>
          <w:sz w:val="24"/>
          <w:szCs w:val="24"/>
        </w:rPr>
        <w:t>Transportation Research Part A: Policy and Practice</w:t>
      </w:r>
      <w:r w:rsidRPr="00407439">
        <w:rPr>
          <w:rFonts w:ascii="Times New Roman" w:hAnsi="Times New Roman" w:cs="Times New Roman"/>
          <w:sz w:val="24"/>
          <w:szCs w:val="24"/>
        </w:rPr>
        <w:t xml:space="preserve">, </w:t>
      </w:r>
      <w:r w:rsidRPr="00407439">
        <w:rPr>
          <w:rFonts w:ascii="Times New Roman" w:hAnsi="Times New Roman" w:cs="Times New Roman"/>
          <w:i/>
          <w:iCs/>
          <w:sz w:val="24"/>
          <w:szCs w:val="24"/>
        </w:rPr>
        <w:t>115</w:t>
      </w:r>
      <w:r w:rsidRPr="00407439">
        <w:rPr>
          <w:rFonts w:ascii="Times New Roman" w:hAnsi="Times New Roman" w:cs="Times New Roman"/>
          <w:sz w:val="24"/>
          <w:szCs w:val="24"/>
        </w:rPr>
        <w:t>, 63-70.</w:t>
      </w:r>
    </w:p>
    <w:p w14:paraId="7D93F9F5" w14:textId="77777777" w:rsidR="00CD6469" w:rsidRPr="00407439" w:rsidRDefault="00CD6469" w:rsidP="00C62B84">
      <w:pPr>
        <w:spacing w:line="240" w:lineRule="auto"/>
        <w:rPr>
          <w:rFonts w:ascii="Times New Roman" w:eastAsia="Times New Roman" w:hAnsi="Times New Roman" w:cs="Times New Roman"/>
          <w:sz w:val="24"/>
          <w:szCs w:val="24"/>
        </w:rPr>
      </w:pPr>
      <w:r w:rsidRPr="00407439">
        <w:rPr>
          <w:rFonts w:ascii="Times New Roman" w:hAnsi="Times New Roman" w:cs="Times New Roman"/>
          <w:sz w:val="24"/>
          <w:szCs w:val="24"/>
          <w:shd w:val="clear" w:color="auto" w:fill="FFFFFF"/>
        </w:rPr>
        <w:t>Davidson, A., Peters, J., &amp; Brakewood, C. (2017). </w:t>
      </w:r>
      <w:r w:rsidRPr="00407439">
        <w:rPr>
          <w:rFonts w:ascii="Times New Roman" w:hAnsi="Times New Roman" w:cs="Times New Roman"/>
          <w:i/>
          <w:iCs/>
          <w:sz w:val="24"/>
          <w:szCs w:val="24"/>
          <w:shd w:val="clear" w:color="auto" w:fill="FFFFFF"/>
        </w:rPr>
        <w:t>Interactive travel modes: Uber, transit, and mobility in New York City</w:t>
      </w:r>
      <w:r w:rsidRPr="00407439">
        <w:rPr>
          <w:rFonts w:ascii="Times New Roman" w:hAnsi="Times New Roman" w:cs="Times New Roman"/>
          <w:sz w:val="24"/>
          <w:szCs w:val="24"/>
          <w:shd w:val="clear" w:color="auto" w:fill="FFFFFF"/>
        </w:rPr>
        <w:t> (No. 17-04032).</w:t>
      </w:r>
    </w:p>
    <w:p w14:paraId="70D28C23" w14:textId="77777777" w:rsidR="00C006B9" w:rsidRPr="00407439" w:rsidRDefault="1972BEA1" w:rsidP="00C62B84">
      <w:pPr>
        <w:spacing w:line="240" w:lineRule="auto"/>
        <w:rPr>
          <w:rFonts w:ascii="Times New Roman" w:eastAsia="Times New Roman" w:hAnsi="Times New Roman" w:cs="Times New Roman"/>
          <w:sz w:val="24"/>
          <w:szCs w:val="24"/>
        </w:rPr>
      </w:pPr>
      <w:r w:rsidRPr="00407439">
        <w:rPr>
          <w:rFonts w:ascii="Times New Roman" w:hAnsi="Times New Roman" w:cs="Times New Roman"/>
          <w:sz w:val="24"/>
          <w:szCs w:val="24"/>
        </w:rPr>
        <w:t xml:space="preserve">Habib, K. N. (2019). Mode choice modelling for hailable rides: An investigation of the competition of Uber with other modes by using an integrated non-compensatory choice model with probabilistic choice set formation. </w:t>
      </w:r>
      <w:r w:rsidRPr="00407439">
        <w:rPr>
          <w:rFonts w:ascii="Times New Roman" w:hAnsi="Times New Roman" w:cs="Times New Roman"/>
          <w:i/>
          <w:iCs/>
          <w:sz w:val="24"/>
          <w:szCs w:val="24"/>
        </w:rPr>
        <w:t>Transportation Research Part A: Policy and Practice</w:t>
      </w:r>
      <w:r w:rsidRPr="00407439">
        <w:rPr>
          <w:rFonts w:ascii="Times New Roman" w:hAnsi="Times New Roman" w:cs="Times New Roman"/>
          <w:sz w:val="24"/>
          <w:szCs w:val="24"/>
        </w:rPr>
        <w:t xml:space="preserve">, </w:t>
      </w:r>
      <w:r w:rsidRPr="00407439">
        <w:rPr>
          <w:rFonts w:ascii="Times New Roman" w:hAnsi="Times New Roman" w:cs="Times New Roman"/>
          <w:i/>
          <w:iCs/>
          <w:sz w:val="24"/>
          <w:szCs w:val="24"/>
        </w:rPr>
        <w:t>129</w:t>
      </w:r>
      <w:r w:rsidRPr="00407439">
        <w:rPr>
          <w:rFonts w:ascii="Times New Roman" w:hAnsi="Times New Roman" w:cs="Times New Roman"/>
          <w:sz w:val="24"/>
          <w:szCs w:val="24"/>
        </w:rPr>
        <w:t>, 205-216.</w:t>
      </w:r>
    </w:p>
    <w:p w14:paraId="0E58A001" w14:textId="77777777" w:rsidR="009804DD" w:rsidRPr="00407439" w:rsidRDefault="1972BEA1"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noProof/>
          <w:sz w:val="24"/>
          <w:szCs w:val="24"/>
        </w:rPr>
        <w:t xml:space="preserve">Islam, M. Z. (2017, November 1). </w:t>
      </w:r>
      <w:r w:rsidRPr="00407439">
        <w:rPr>
          <w:rFonts w:ascii="Times New Roman" w:hAnsi="Times New Roman" w:cs="Times New Roman"/>
          <w:i/>
          <w:iCs/>
          <w:noProof/>
          <w:sz w:val="24"/>
          <w:szCs w:val="24"/>
        </w:rPr>
        <w:t>Ride-hailing accelerates</w:t>
      </w:r>
      <w:r w:rsidRPr="00407439">
        <w:rPr>
          <w:rFonts w:ascii="Times New Roman" w:hAnsi="Times New Roman" w:cs="Times New Roman"/>
          <w:noProof/>
          <w:sz w:val="24"/>
          <w:szCs w:val="24"/>
        </w:rPr>
        <w:t>. Retrieved March 2, 2018, from The Daily Star: http://www.thedailystar.net/business/ride-hailing-accelerates-1484635</w:t>
      </w:r>
    </w:p>
    <w:p w14:paraId="5844B098" w14:textId="77777777" w:rsidR="00C006B9" w:rsidRPr="00407439" w:rsidRDefault="1972BEA1" w:rsidP="00C62B84">
      <w:pPr>
        <w:spacing w:line="240" w:lineRule="auto"/>
        <w:rPr>
          <w:rFonts w:ascii="Times New Roman" w:eastAsia="Times New Roman" w:hAnsi="Times New Roman" w:cs="Times New Roman"/>
          <w:sz w:val="24"/>
          <w:szCs w:val="24"/>
        </w:rPr>
      </w:pPr>
      <w:r w:rsidRPr="00407439">
        <w:rPr>
          <w:rFonts w:ascii="Times New Roman" w:hAnsi="Times New Roman" w:cs="Times New Roman"/>
          <w:sz w:val="24"/>
          <w:szCs w:val="24"/>
        </w:rPr>
        <w:t>Kessler, M. L. (2017). How transportation network companies could replace public transportation in the United States.</w:t>
      </w:r>
    </w:p>
    <w:p w14:paraId="7288CD7A" w14:textId="77777777" w:rsidR="009804DD" w:rsidRPr="00407439" w:rsidRDefault="1972BEA1"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noProof/>
          <w:sz w:val="24"/>
          <w:szCs w:val="24"/>
        </w:rPr>
        <w:t xml:space="preserve">Koppelman, F., &amp; Bhat, C. (2006). </w:t>
      </w:r>
      <w:r w:rsidRPr="00407439">
        <w:rPr>
          <w:rFonts w:ascii="Times New Roman" w:hAnsi="Times New Roman" w:cs="Times New Roman"/>
          <w:i/>
          <w:iCs/>
          <w:noProof/>
          <w:sz w:val="24"/>
          <w:szCs w:val="24"/>
        </w:rPr>
        <w:t>A self instructing course in mode choice modeling: Multinomial and nested logit models.</w:t>
      </w:r>
      <w:r w:rsidRPr="00407439">
        <w:rPr>
          <w:rFonts w:ascii="Times New Roman" w:hAnsi="Times New Roman" w:cs="Times New Roman"/>
          <w:noProof/>
          <w:sz w:val="24"/>
          <w:szCs w:val="24"/>
        </w:rPr>
        <w:t xml:space="preserve"> U.S. Department of Transportation Federal Transit Administration.</w:t>
      </w:r>
    </w:p>
    <w:p w14:paraId="2D578FE4" w14:textId="77777777" w:rsidR="00E73ECC" w:rsidRPr="00407439" w:rsidRDefault="1972BEA1"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sz w:val="24"/>
          <w:szCs w:val="24"/>
        </w:rPr>
        <w:lastRenderedPageBreak/>
        <w:t>Mahmoudifard, S.M., Kermanshah, A., Shabanpour, R., Mohamaddian, A., 2017. Assessing public opinions on Uber and ridesharing transportation systems: explanatory analysis and results in a survey in Chicago. Paper Presented at the 2017 Annual Meeting of Transportation Research Board, Washing DC, January.</w:t>
      </w:r>
    </w:p>
    <w:p w14:paraId="1ED29B21" w14:textId="77777777" w:rsidR="009804DD" w:rsidRPr="00407439" w:rsidRDefault="1972BEA1"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noProof/>
          <w:sz w:val="24"/>
          <w:szCs w:val="24"/>
        </w:rPr>
        <w:t xml:space="preserve">Mamun, S. (2017, December 31). </w:t>
      </w:r>
      <w:r w:rsidRPr="00407439">
        <w:rPr>
          <w:rFonts w:ascii="Times New Roman" w:hAnsi="Times New Roman" w:cs="Times New Roman"/>
          <w:i/>
          <w:iCs/>
          <w:noProof/>
          <w:sz w:val="24"/>
          <w:szCs w:val="24"/>
        </w:rPr>
        <w:t>2017 in review: A revolution in public transportation</w:t>
      </w:r>
      <w:r w:rsidRPr="00407439">
        <w:rPr>
          <w:rFonts w:ascii="Times New Roman" w:hAnsi="Times New Roman" w:cs="Times New Roman"/>
          <w:noProof/>
          <w:sz w:val="24"/>
          <w:szCs w:val="24"/>
        </w:rPr>
        <w:t>. Retrieved March 2, 2018, from Dhaka Tribune: http://www.dhakatribune.com/bangladesh/dhaka/2017/12/29/2017-review-ride-hailing-tech-companies-saw-rapid-growth/</w:t>
      </w:r>
    </w:p>
    <w:p w14:paraId="1E119473" w14:textId="77777777" w:rsidR="00CD6469" w:rsidRPr="00407439" w:rsidRDefault="1972BEA1"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noProof/>
          <w:sz w:val="24"/>
          <w:szCs w:val="24"/>
        </w:rPr>
        <w:t xml:space="preserve">Mamun, S. (2017, October 1). </w:t>
      </w:r>
      <w:r w:rsidRPr="00407439">
        <w:rPr>
          <w:rFonts w:ascii="Times New Roman" w:hAnsi="Times New Roman" w:cs="Times New Roman"/>
          <w:i/>
          <w:iCs/>
          <w:noProof/>
          <w:sz w:val="24"/>
          <w:szCs w:val="24"/>
        </w:rPr>
        <w:t>Meet the minds behind the success of Pathao</w:t>
      </w:r>
      <w:r w:rsidRPr="00407439">
        <w:rPr>
          <w:rFonts w:ascii="Times New Roman" w:hAnsi="Times New Roman" w:cs="Times New Roman"/>
          <w:noProof/>
          <w:sz w:val="24"/>
          <w:szCs w:val="24"/>
        </w:rPr>
        <w:t>. Retrieved March 2, 2018, from Dhaka Tribune: http://www.dhakatribune.com/business/2017/09/24/meet-minds-behind-success-pathao/</w:t>
      </w:r>
    </w:p>
    <w:p w14:paraId="5ACEFAFB" w14:textId="77777777" w:rsidR="009804DD" w:rsidRPr="00407439" w:rsidRDefault="1972BEA1"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noProof/>
          <w:sz w:val="24"/>
          <w:szCs w:val="24"/>
        </w:rPr>
        <w:t xml:space="preserve">Ortúzar, J. d., &amp; Willumsen, L. G. (2002). </w:t>
      </w:r>
      <w:r w:rsidRPr="00407439">
        <w:rPr>
          <w:rFonts w:ascii="Times New Roman" w:hAnsi="Times New Roman" w:cs="Times New Roman"/>
          <w:i/>
          <w:iCs/>
          <w:noProof/>
          <w:sz w:val="24"/>
          <w:szCs w:val="24"/>
        </w:rPr>
        <w:t>Modelling transport</w:t>
      </w:r>
      <w:r w:rsidRPr="00407439">
        <w:rPr>
          <w:rFonts w:ascii="Times New Roman" w:hAnsi="Times New Roman" w:cs="Times New Roman"/>
          <w:noProof/>
          <w:sz w:val="24"/>
          <w:szCs w:val="24"/>
        </w:rPr>
        <w:t xml:space="preserve"> (3rd ed.). Sussex, England: JohnWiley &amp; Sons.</w:t>
      </w:r>
    </w:p>
    <w:p w14:paraId="10D40788" w14:textId="77777777" w:rsidR="00CD6469" w:rsidRPr="00407439" w:rsidRDefault="1972BEA1" w:rsidP="00C62B84">
      <w:pPr>
        <w:spacing w:line="240" w:lineRule="auto"/>
        <w:rPr>
          <w:rFonts w:ascii="Times New Roman" w:eastAsia="Times New Roman" w:hAnsi="Times New Roman" w:cs="Times New Roman"/>
          <w:sz w:val="24"/>
          <w:szCs w:val="24"/>
        </w:rPr>
      </w:pPr>
      <w:r w:rsidRPr="00407439">
        <w:rPr>
          <w:rFonts w:ascii="Times New Roman" w:hAnsi="Times New Roman" w:cs="Times New Roman"/>
          <w:sz w:val="24"/>
          <w:szCs w:val="24"/>
        </w:rPr>
        <w:t xml:space="preserve">Rayle, L., Dai, D., Chan, N., Cervero, R., &amp; Shaheen, S. (2016). Just a better taxi? A survey-based comparison of taxis, transit, and ridesourcing services in San Francisco. </w:t>
      </w:r>
      <w:r w:rsidRPr="00407439">
        <w:rPr>
          <w:rFonts w:ascii="Times New Roman" w:hAnsi="Times New Roman" w:cs="Times New Roman"/>
          <w:i/>
          <w:iCs/>
          <w:sz w:val="24"/>
          <w:szCs w:val="24"/>
        </w:rPr>
        <w:t>Transport Policy</w:t>
      </w:r>
      <w:r w:rsidRPr="00407439">
        <w:rPr>
          <w:rFonts w:ascii="Times New Roman" w:hAnsi="Times New Roman" w:cs="Times New Roman"/>
          <w:sz w:val="24"/>
          <w:szCs w:val="24"/>
        </w:rPr>
        <w:t xml:space="preserve">, </w:t>
      </w:r>
      <w:r w:rsidRPr="00407439">
        <w:rPr>
          <w:rFonts w:ascii="Times New Roman" w:hAnsi="Times New Roman" w:cs="Times New Roman"/>
          <w:i/>
          <w:iCs/>
          <w:sz w:val="24"/>
          <w:szCs w:val="24"/>
        </w:rPr>
        <w:t>45</w:t>
      </w:r>
      <w:r w:rsidRPr="00407439">
        <w:rPr>
          <w:rFonts w:ascii="Times New Roman" w:hAnsi="Times New Roman" w:cs="Times New Roman"/>
          <w:sz w:val="24"/>
          <w:szCs w:val="24"/>
        </w:rPr>
        <w:t>, 168-178.</w:t>
      </w:r>
    </w:p>
    <w:p w14:paraId="7600960E" w14:textId="77777777" w:rsidR="00C006B9" w:rsidRPr="00407439" w:rsidRDefault="1972BEA1"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i/>
          <w:iCs/>
          <w:noProof/>
          <w:sz w:val="24"/>
          <w:szCs w:val="24"/>
        </w:rPr>
        <w:t>Uber And The Next Phase Of Car-hailing In Dhaka</w:t>
      </w:r>
      <w:r w:rsidRPr="00407439">
        <w:rPr>
          <w:rFonts w:ascii="Times New Roman" w:hAnsi="Times New Roman" w:cs="Times New Roman"/>
          <w:noProof/>
          <w:sz w:val="24"/>
          <w:szCs w:val="24"/>
        </w:rPr>
        <w:t>. (2016, November 24). Retrieved March 2, 2018, from Future Startup: https://futurestartup.com/2016/11/24/uber-and-the-next-phase-of-car-hailing-in-dhaka/</w:t>
      </w:r>
    </w:p>
    <w:p w14:paraId="4A0D3598" w14:textId="77777777" w:rsidR="009804DD" w:rsidRPr="00407439" w:rsidRDefault="1972BEA1" w:rsidP="00C62B84">
      <w:pPr>
        <w:spacing w:line="240" w:lineRule="auto"/>
        <w:rPr>
          <w:rFonts w:ascii="Times New Roman" w:eastAsia="Times New Roman" w:hAnsi="Times New Roman" w:cs="Times New Roman"/>
          <w:sz w:val="24"/>
          <w:szCs w:val="24"/>
        </w:rPr>
      </w:pPr>
      <w:r w:rsidRPr="00407439">
        <w:rPr>
          <w:rFonts w:ascii="Times New Roman" w:hAnsi="Times New Roman" w:cs="Times New Roman"/>
          <w:sz w:val="24"/>
          <w:szCs w:val="24"/>
        </w:rPr>
        <w:t xml:space="preserve">Wallsten, S. (2015). The competitive effects of the sharing economy: how is Uber changing </w:t>
      </w:r>
      <w:proofErr w:type="gramStart"/>
      <w:r w:rsidRPr="00407439">
        <w:rPr>
          <w:rFonts w:ascii="Times New Roman" w:hAnsi="Times New Roman" w:cs="Times New Roman"/>
          <w:sz w:val="24"/>
          <w:szCs w:val="24"/>
        </w:rPr>
        <w:t>taxis.</w:t>
      </w:r>
      <w:proofErr w:type="gramEnd"/>
      <w:r w:rsidRPr="00407439">
        <w:rPr>
          <w:rFonts w:ascii="Times New Roman" w:hAnsi="Times New Roman" w:cs="Times New Roman"/>
          <w:sz w:val="24"/>
          <w:szCs w:val="24"/>
        </w:rPr>
        <w:t xml:space="preserve"> </w:t>
      </w:r>
      <w:r w:rsidRPr="00407439">
        <w:rPr>
          <w:rFonts w:ascii="Times New Roman" w:hAnsi="Times New Roman" w:cs="Times New Roman"/>
          <w:i/>
          <w:iCs/>
          <w:sz w:val="24"/>
          <w:szCs w:val="24"/>
        </w:rPr>
        <w:t>Technology Policy Institute</w:t>
      </w:r>
      <w:r w:rsidRPr="00407439">
        <w:rPr>
          <w:rFonts w:ascii="Times New Roman" w:hAnsi="Times New Roman" w:cs="Times New Roman"/>
          <w:sz w:val="24"/>
          <w:szCs w:val="24"/>
        </w:rPr>
        <w:t xml:space="preserve">, </w:t>
      </w:r>
      <w:r w:rsidRPr="00407439">
        <w:rPr>
          <w:rFonts w:ascii="Times New Roman" w:hAnsi="Times New Roman" w:cs="Times New Roman"/>
          <w:i/>
          <w:iCs/>
          <w:sz w:val="24"/>
          <w:szCs w:val="24"/>
        </w:rPr>
        <w:t>22</w:t>
      </w:r>
      <w:r w:rsidRPr="00407439">
        <w:rPr>
          <w:rFonts w:ascii="Times New Roman" w:hAnsi="Times New Roman" w:cs="Times New Roman"/>
          <w:sz w:val="24"/>
          <w:szCs w:val="24"/>
        </w:rPr>
        <w:t>, 1-21.</w:t>
      </w:r>
    </w:p>
    <w:p w14:paraId="2DBF0D7D" w14:textId="77777777" w:rsidR="009804DD" w:rsidRPr="00754785" w:rsidRDefault="009804DD" w:rsidP="00C62B84">
      <w:pPr>
        <w:spacing w:line="240" w:lineRule="auto"/>
        <w:jc w:val="both"/>
        <w:rPr>
          <w:rFonts w:ascii="Times New Roman" w:eastAsia="Times New Roman" w:hAnsi="Times New Roman" w:cs="Times New Roman"/>
          <w:sz w:val="24"/>
          <w:szCs w:val="24"/>
        </w:rPr>
      </w:pPr>
      <w:r w:rsidRPr="00407439">
        <w:rPr>
          <w:rFonts w:ascii="Times New Roman" w:hAnsi="Times New Roman" w:cs="Times New Roman"/>
          <w:sz w:val="24"/>
          <w:szCs w:val="24"/>
        </w:rPr>
        <w:fldChar w:fldCharType="end"/>
      </w:r>
    </w:p>
    <w:sectPr w:rsidR="009804DD" w:rsidRPr="00754785">
      <w:headerReference w:type="default" r:id="rId10"/>
      <w:footerReference w:type="default" r:id="rId11"/>
      <w:pgSz w:w="12240" w:h="15840"/>
      <w:pgMar w:top="1973" w:right="1973" w:bottom="1973" w:left="197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6BBBD3" w14:textId="77777777" w:rsidR="00D32DD9" w:rsidRDefault="00D32DD9" w:rsidP="00FF6401">
      <w:pPr>
        <w:spacing w:after="0" w:line="240" w:lineRule="auto"/>
      </w:pPr>
      <w:r>
        <w:separator/>
      </w:r>
    </w:p>
  </w:endnote>
  <w:endnote w:type="continuationSeparator" w:id="0">
    <w:p w14:paraId="5908E17A" w14:textId="77777777" w:rsidR="00D32DD9" w:rsidRDefault="00D32DD9" w:rsidP="00FF6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2C8F7" w14:textId="7B520D62" w:rsidR="003F3F99" w:rsidRDefault="003F3F99" w:rsidP="291C39A3">
    <w:pPr>
      <w:pStyle w:val="Footer"/>
      <w:jc w:val="center"/>
    </w:pPr>
    <w:r>
      <w:fldChar w:fldCharType="begin"/>
    </w:r>
    <w:r>
      <w:instrText>PAGE</w:instrText>
    </w:r>
    <w:r>
      <w:fldChar w:fldCharType="separate"/>
    </w:r>
    <w:r w:rsidR="005B12D1">
      <w:rPr>
        <w:noProof/>
      </w:rPr>
      <w:t>1</w:t>
    </w:r>
    <w:r>
      <w:fldChar w:fldCharType="end"/>
    </w:r>
  </w:p>
  <w:p w14:paraId="296FEF7D" w14:textId="77777777" w:rsidR="003F3F99" w:rsidRDefault="003F3F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2FC4D0" w14:textId="77777777" w:rsidR="00D32DD9" w:rsidRDefault="00D32DD9" w:rsidP="00FF6401">
      <w:pPr>
        <w:spacing w:after="0" w:line="240" w:lineRule="auto"/>
      </w:pPr>
      <w:r>
        <w:separator/>
      </w:r>
    </w:p>
  </w:footnote>
  <w:footnote w:type="continuationSeparator" w:id="0">
    <w:p w14:paraId="333EAD71" w14:textId="77777777" w:rsidR="00D32DD9" w:rsidRDefault="00D32DD9" w:rsidP="00FF6401">
      <w:pPr>
        <w:spacing w:after="0" w:line="240" w:lineRule="auto"/>
      </w:pPr>
      <w:r>
        <w:continuationSeparator/>
      </w:r>
    </w:p>
  </w:footnote>
  <w:footnote w:id="1">
    <w:p w14:paraId="57DF8AB8" w14:textId="77777777" w:rsidR="003F3F99" w:rsidRPr="00FF6401" w:rsidRDefault="003F3F99">
      <w:pPr>
        <w:pStyle w:val="FootnoteText"/>
        <w:rPr>
          <w:rFonts w:ascii="Times New Roman" w:hAnsi="Times New Roman" w:cs="Times New Roman"/>
        </w:rPr>
      </w:pPr>
      <w:r w:rsidRPr="00FF6401">
        <w:rPr>
          <w:rStyle w:val="FootnoteReference"/>
          <w:rFonts w:ascii="Times New Roman" w:hAnsi="Times New Roman" w:cs="Times New Roman"/>
        </w:rPr>
        <w:footnoteRef/>
      </w:r>
      <w:r w:rsidRPr="00FF6401">
        <w:rPr>
          <w:rFonts w:ascii="Times New Roman" w:hAnsi="Times New Roman" w:cs="Times New Roman"/>
        </w:rPr>
        <w:t xml:space="preserve"> CNG powered motorized three-wheeler vehicle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2760"/>
      <w:gridCol w:w="2760"/>
      <w:gridCol w:w="2760"/>
    </w:tblGrid>
    <w:tr w:rsidR="003F3F99" w14:paraId="412D0084" w14:textId="77777777" w:rsidTr="291C39A3">
      <w:tc>
        <w:tcPr>
          <w:tcW w:w="2760" w:type="dxa"/>
        </w:tcPr>
        <w:p w14:paraId="0C8B0DF3" w14:textId="1AC613AF" w:rsidR="003F3F99" w:rsidRDefault="003F3F99" w:rsidP="291C39A3">
          <w:pPr>
            <w:pStyle w:val="Header"/>
            <w:ind w:left="-115"/>
          </w:pPr>
        </w:p>
      </w:tc>
      <w:tc>
        <w:tcPr>
          <w:tcW w:w="2760" w:type="dxa"/>
        </w:tcPr>
        <w:p w14:paraId="1D47D518" w14:textId="68AB87F3" w:rsidR="003F3F99" w:rsidRDefault="003F3F99" w:rsidP="291C39A3">
          <w:pPr>
            <w:pStyle w:val="Header"/>
            <w:jc w:val="center"/>
          </w:pPr>
        </w:p>
      </w:tc>
      <w:tc>
        <w:tcPr>
          <w:tcW w:w="2760" w:type="dxa"/>
        </w:tcPr>
        <w:p w14:paraId="4B55DCF2" w14:textId="562FB38F" w:rsidR="003F3F99" w:rsidRDefault="003F3F99" w:rsidP="291C39A3">
          <w:pPr>
            <w:pStyle w:val="Header"/>
            <w:ind w:right="-115"/>
            <w:jc w:val="right"/>
          </w:pPr>
        </w:p>
      </w:tc>
    </w:tr>
  </w:tbl>
  <w:p w14:paraId="12EF92FD" w14:textId="71FACFB3" w:rsidR="003F3F99" w:rsidRDefault="003F3F99" w:rsidP="291C39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AD22FB"/>
    <w:multiLevelType w:val="multilevel"/>
    <w:tmpl w:val="4D24C7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A5A503F"/>
    <w:multiLevelType w:val="hybridMultilevel"/>
    <w:tmpl w:val="8ACA0DB4"/>
    <w:lvl w:ilvl="0" w:tplc="035AFE7C">
      <w:start w:val="1"/>
      <w:numFmt w:val="decimal"/>
      <w:lvlText w:val="%1."/>
      <w:lvlJc w:val="left"/>
      <w:pPr>
        <w:ind w:left="720" w:hanging="360"/>
      </w:pPr>
    </w:lvl>
    <w:lvl w:ilvl="1" w:tplc="80D25D70">
      <w:start w:val="1"/>
      <w:numFmt w:val="lowerLetter"/>
      <w:lvlText w:val="%2."/>
      <w:lvlJc w:val="left"/>
      <w:pPr>
        <w:ind w:left="1440" w:hanging="360"/>
      </w:pPr>
    </w:lvl>
    <w:lvl w:ilvl="2" w:tplc="15D4E230">
      <w:start w:val="1"/>
      <w:numFmt w:val="lowerRoman"/>
      <w:lvlText w:val="%3."/>
      <w:lvlJc w:val="right"/>
      <w:pPr>
        <w:ind w:left="2160" w:hanging="180"/>
      </w:pPr>
    </w:lvl>
    <w:lvl w:ilvl="3" w:tplc="038460C4">
      <w:start w:val="1"/>
      <w:numFmt w:val="decimal"/>
      <w:lvlText w:val="%4."/>
      <w:lvlJc w:val="left"/>
      <w:pPr>
        <w:ind w:left="2880" w:hanging="360"/>
      </w:pPr>
    </w:lvl>
    <w:lvl w:ilvl="4" w:tplc="BA640C66">
      <w:start w:val="1"/>
      <w:numFmt w:val="lowerLetter"/>
      <w:lvlText w:val="%5."/>
      <w:lvlJc w:val="left"/>
      <w:pPr>
        <w:ind w:left="3600" w:hanging="360"/>
      </w:pPr>
    </w:lvl>
    <w:lvl w:ilvl="5" w:tplc="ECF62CF0">
      <w:start w:val="1"/>
      <w:numFmt w:val="lowerRoman"/>
      <w:lvlText w:val="%6."/>
      <w:lvlJc w:val="right"/>
      <w:pPr>
        <w:ind w:left="4320" w:hanging="180"/>
      </w:pPr>
    </w:lvl>
    <w:lvl w:ilvl="6" w:tplc="7376E66A">
      <w:start w:val="1"/>
      <w:numFmt w:val="decimal"/>
      <w:lvlText w:val="%7."/>
      <w:lvlJc w:val="left"/>
      <w:pPr>
        <w:ind w:left="5040" w:hanging="360"/>
      </w:pPr>
    </w:lvl>
    <w:lvl w:ilvl="7" w:tplc="028E5DEE">
      <w:start w:val="1"/>
      <w:numFmt w:val="lowerLetter"/>
      <w:lvlText w:val="%8."/>
      <w:lvlJc w:val="left"/>
      <w:pPr>
        <w:ind w:left="5760" w:hanging="360"/>
      </w:pPr>
    </w:lvl>
    <w:lvl w:ilvl="8" w:tplc="E42AB8E4">
      <w:start w:val="1"/>
      <w:numFmt w:val="lowerRoman"/>
      <w:lvlText w:val="%9."/>
      <w:lvlJc w:val="right"/>
      <w:pPr>
        <w:ind w:left="6480" w:hanging="180"/>
      </w:pPr>
    </w:lvl>
  </w:abstractNum>
  <w:abstractNum w:abstractNumId="2" w15:restartNumberingAfterBreak="0">
    <w:nsid w:val="46C41BBD"/>
    <w:multiLevelType w:val="multilevel"/>
    <w:tmpl w:val="C59C93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7E31DF7"/>
    <w:multiLevelType w:val="multilevel"/>
    <w:tmpl w:val="E9F4E7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91D25E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E64"/>
    <w:rsid w:val="000200FC"/>
    <w:rsid w:val="00022554"/>
    <w:rsid w:val="00026AA6"/>
    <w:rsid w:val="00030B48"/>
    <w:rsid w:val="00034457"/>
    <w:rsid w:val="00035D46"/>
    <w:rsid w:val="00041EC9"/>
    <w:rsid w:val="00056BB8"/>
    <w:rsid w:val="00072F48"/>
    <w:rsid w:val="000851BC"/>
    <w:rsid w:val="000A035B"/>
    <w:rsid w:val="000C021D"/>
    <w:rsid w:val="000C6164"/>
    <w:rsid w:val="00100E64"/>
    <w:rsid w:val="0010559D"/>
    <w:rsid w:val="00125240"/>
    <w:rsid w:val="001278DE"/>
    <w:rsid w:val="001B32E8"/>
    <w:rsid w:val="001C2B10"/>
    <w:rsid w:val="001E4B33"/>
    <w:rsid w:val="002411F1"/>
    <w:rsid w:val="002418A4"/>
    <w:rsid w:val="00247D30"/>
    <w:rsid w:val="00276468"/>
    <w:rsid w:val="002805A1"/>
    <w:rsid w:val="002B2B1C"/>
    <w:rsid w:val="002D075F"/>
    <w:rsid w:val="003058C1"/>
    <w:rsid w:val="003674D5"/>
    <w:rsid w:val="0037397D"/>
    <w:rsid w:val="00392101"/>
    <w:rsid w:val="00393B2B"/>
    <w:rsid w:val="003F3F99"/>
    <w:rsid w:val="0040427C"/>
    <w:rsid w:val="00407439"/>
    <w:rsid w:val="004552D7"/>
    <w:rsid w:val="00477AD4"/>
    <w:rsid w:val="004C28DC"/>
    <w:rsid w:val="005031CE"/>
    <w:rsid w:val="00512A9D"/>
    <w:rsid w:val="00595C52"/>
    <w:rsid w:val="005B12D1"/>
    <w:rsid w:val="005B4901"/>
    <w:rsid w:val="005B78F4"/>
    <w:rsid w:val="005C35F3"/>
    <w:rsid w:val="005F1522"/>
    <w:rsid w:val="0062555D"/>
    <w:rsid w:val="0063506E"/>
    <w:rsid w:val="006515B6"/>
    <w:rsid w:val="00656FCF"/>
    <w:rsid w:val="006652F5"/>
    <w:rsid w:val="0068212D"/>
    <w:rsid w:val="006C33D0"/>
    <w:rsid w:val="0071340E"/>
    <w:rsid w:val="00754785"/>
    <w:rsid w:val="00763FBD"/>
    <w:rsid w:val="00774105"/>
    <w:rsid w:val="007A2CDB"/>
    <w:rsid w:val="007C00DE"/>
    <w:rsid w:val="007E1766"/>
    <w:rsid w:val="008146AA"/>
    <w:rsid w:val="00865A58"/>
    <w:rsid w:val="008A68C8"/>
    <w:rsid w:val="008C3912"/>
    <w:rsid w:val="008C4921"/>
    <w:rsid w:val="008D3567"/>
    <w:rsid w:val="008D4DED"/>
    <w:rsid w:val="00932756"/>
    <w:rsid w:val="00944157"/>
    <w:rsid w:val="0094607F"/>
    <w:rsid w:val="00952402"/>
    <w:rsid w:val="009722F3"/>
    <w:rsid w:val="00980376"/>
    <w:rsid w:val="009804DD"/>
    <w:rsid w:val="009D16BC"/>
    <w:rsid w:val="00A134BE"/>
    <w:rsid w:val="00A63B66"/>
    <w:rsid w:val="00A73F09"/>
    <w:rsid w:val="00A7695B"/>
    <w:rsid w:val="00AD7706"/>
    <w:rsid w:val="00AE1CAC"/>
    <w:rsid w:val="00B57299"/>
    <w:rsid w:val="00BE0E84"/>
    <w:rsid w:val="00BE1263"/>
    <w:rsid w:val="00BF375B"/>
    <w:rsid w:val="00C006B9"/>
    <w:rsid w:val="00C20DB7"/>
    <w:rsid w:val="00C47D63"/>
    <w:rsid w:val="00C62B84"/>
    <w:rsid w:val="00C7236F"/>
    <w:rsid w:val="00CD6469"/>
    <w:rsid w:val="00CE64AC"/>
    <w:rsid w:val="00D2373A"/>
    <w:rsid w:val="00D32DD9"/>
    <w:rsid w:val="00D35A41"/>
    <w:rsid w:val="00D44598"/>
    <w:rsid w:val="00D85A07"/>
    <w:rsid w:val="00E70791"/>
    <w:rsid w:val="00E73ECC"/>
    <w:rsid w:val="00E863AC"/>
    <w:rsid w:val="00E87369"/>
    <w:rsid w:val="00EB343B"/>
    <w:rsid w:val="00ED42D0"/>
    <w:rsid w:val="00EF36DC"/>
    <w:rsid w:val="00EF6006"/>
    <w:rsid w:val="00F47035"/>
    <w:rsid w:val="00F5289A"/>
    <w:rsid w:val="00F52BB5"/>
    <w:rsid w:val="00F65EEB"/>
    <w:rsid w:val="00F67762"/>
    <w:rsid w:val="00F80FBA"/>
    <w:rsid w:val="00F839B3"/>
    <w:rsid w:val="00FC34AA"/>
    <w:rsid w:val="00FF6401"/>
    <w:rsid w:val="1972BEA1"/>
    <w:rsid w:val="291C39A3"/>
    <w:rsid w:val="5E449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5749C"/>
  <w15:docId w15:val="{85C83410-70DA-4FDA-8846-AAB13387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865A58"/>
    <w:pPr>
      <w:keepNext/>
      <w:keepLines/>
      <w:spacing w:before="120" w:after="160" w:line="360" w:lineRule="auto"/>
      <w:jc w:val="both"/>
      <w:outlineLvl w:val="1"/>
    </w:pPr>
    <w:rPr>
      <w:rFonts w:ascii="Times New Roman" w:eastAsiaTheme="majorEastAsia" w:hAnsi="Times New Roman" w:cstheme="majorBidi"/>
      <w:b/>
      <w:color w:val="000000" w:themeColor="text1"/>
      <w:sz w:val="32"/>
      <w:szCs w:val="26"/>
    </w:rPr>
  </w:style>
  <w:style w:type="paragraph" w:styleId="Heading3">
    <w:name w:val="heading 3"/>
    <w:basedOn w:val="Normal"/>
    <w:next w:val="Normal"/>
    <w:link w:val="Heading3Char"/>
    <w:uiPriority w:val="9"/>
    <w:semiHidden/>
    <w:unhideWhenUsed/>
    <w:qFormat/>
    <w:rsid w:val="0071340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1340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05A1"/>
    <w:rPr>
      <w:color w:val="0000FF"/>
      <w:u w:val="single"/>
    </w:rPr>
  </w:style>
  <w:style w:type="paragraph" w:styleId="ListParagraph">
    <w:name w:val="List Paragraph"/>
    <w:basedOn w:val="Normal"/>
    <w:uiPriority w:val="34"/>
    <w:qFormat/>
    <w:rsid w:val="008C4921"/>
    <w:pPr>
      <w:ind w:left="720"/>
      <w:contextualSpacing/>
    </w:pPr>
  </w:style>
  <w:style w:type="paragraph" w:styleId="NormalWeb">
    <w:name w:val="Normal (Web)"/>
    <w:basedOn w:val="Normal"/>
    <w:uiPriority w:val="99"/>
    <w:unhideWhenUsed/>
    <w:rsid w:val="00ED42D0"/>
    <w:pPr>
      <w:spacing w:before="100" w:beforeAutospacing="1" w:after="100" w:afterAutospacing="1" w:line="240" w:lineRule="auto"/>
      <w:jc w:val="both"/>
    </w:pPr>
    <w:rPr>
      <w:rFonts w:ascii="Times New Roman" w:eastAsia="Times New Roman" w:hAnsi="Times New Roman" w:cs="Times New Roman"/>
      <w:color w:val="000000" w:themeColor="text1"/>
      <w:sz w:val="24"/>
      <w:szCs w:val="24"/>
    </w:rPr>
  </w:style>
  <w:style w:type="paragraph" w:styleId="BalloonText">
    <w:name w:val="Balloon Text"/>
    <w:basedOn w:val="Normal"/>
    <w:link w:val="BalloonTextChar"/>
    <w:uiPriority w:val="99"/>
    <w:semiHidden/>
    <w:unhideWhenUsed/>
    <w:rsid w:val="00ED42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2D0"/>
    <w:rPr>
      <w:rFonts w:ascii="Tahoma" w:hAnsi="Tahoma" w:cs="Tahoma"/>
      <w:sz w:val="16"/>
      <w:szCs w:val="16"/>
    </w:rPr>
  </w:style>
  <w:style w:type="character" w:customStyle="1" w:styleId="Heading2Char">
    <w:name w:val="Heading 2 Char"/>
    <w:basedOn w:val="DefaultParagraphFont"/>
    <w:link w:val="Heading2"/>
    <w:uiPriority w:val="9"/>
    <w:rsid w:val="00865A58"/>
    <w:rPr>
      <w:rFonts w:ascii="Times New Roman" w:eastAsiaTheme="majorEastAsia" w:hAnsi="Times New Roman" w:cstheme="majorBidi"/>
      <w:b/>
      <w:color w:val="000000" w:themeColor="text1"/>
      <w:sz w:val="32"/>
      <w:szCs w:val="26"/>
    </w:rPr>
  </w:style>
  <w:style w:type="paragraph" w:styleId="Caption">
    <w:name w:val="caption"/>
    <w:basedOn w:val="Normal"/>
    <w:next w:val="Normal"/>
    <w:uiPriority w:val="35"/>
    <w:unhideWhenUsed/>
    <w:qFormat/>
    <w:rsid w:val="00865A58"/>
    <w:pPr>
      <w:keepNext/>
      <w:spacing w:line="360" w:lineRule="auto"/>
      <w:jc w:val="center"/>
    </w:pPr>
    <w:rPr>
      <w:rFonts w:ascii="Times New Roman" w:hAnsi="Times New Roman"/>
      <w:i/>
      <w:iCs/>
      <w:color w:val="000000" w:themeColor="text1"/>
      <w:sz w:val="24"/>
      <w:szCs w:val="18"/>
    </w:rPr>
  </w:style>
  <w:style w:type="character" w:customStyle="1" w:styleId="Heading3Char">
    <w:name w:val="Heading 3 Char"/>
    <w:basedOn w:val="DefaultParagraphFont"/>
    <w:link w:val="Heading3"/>
    <w:uiPriority w:val="9"/>
    <w:semiHidden/>
    <w:rsid w:val="0071340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1340E"/>
    <w:rPr>
      <w:rFonts w:asciiTheme="majorHAnsi" w:eastAsiaTheme="majorEastAsia" w:hAnsiTheme="majorHAnsi" w:cstheme="majorBidi"/>
      <w:b/>
      <w:bCs/>
      <w:i/>
      <w:iCs/>
      <w:color w:val="4F81BD" w:themeColor="accent1"/>
    </w:rPr>
  </w:style>
  <w:style w:type="table" w:styleId="TableGrid">
    <w:name w:val="Table Grid"/>
    <w:basedOn w:val="TableNormal"/>
    <w:uiPriority w:val="39"/>
    <w:rsid w:val="00713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F64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6401"/>
    <w:rPr>
      <w:sz w:val="20"/>
      <w:szCs w:val="20"/>
    </w:rPr>
  </w:style>
  <w:style w:type="character" w:styleId="FootnoteReference">
    <w:name w:val="footnote reference"/>
    <w:basedOn w:val="DefaultParagraphFont"/>
    <w:uiPriority w:val="99"/>
    <w:semiHidden/>
    <w:unhideWhenUsed/>
    <w:rsid w:val="00FF6401"/>
    <w:rPr>
      <w:vertAlign w:val="superscript"/>
    </w:rPr>
  </w:style>
  <w:style w:type="paragraph" w:styleId="Bibliography">
    <w:name w:val="Bibliography"/>
    <w:basedOn w:val="Normal"/>
    <w:next w:val="Normal"/>
    <w:uiPriority w:val="37"/>
    <w:unhideWhenUsed/>
    <w:rsid w:val="009804DD"/>
  </w:style>
  <w:style w:type="paragraph" w:styleId="Header">
    <w:name w:val="header"/>
    <w:basedOn w:val="Normal"/>
    <w:link w:val="HeaderChar"/>
    <w:uiPriority w:val="99"/>
    <w:unhideWhenUsed/>
    <w:rsid w:val="00E73E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ECC"/>
  </w:style>
  <w:style w:type="paragraph" w:styleId="Footer">
    <w:name w:val="footer"/>
    <w:basedOn w:val="Normal"/>
    <w:link w:val="FooterChar"/>
    <w:uiPriority w:val="99"/>
    <w:unhideWhenUsed/>
    <w:rsid w:val="00E73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ECC"/>
  </w:style>
  <w:style w:type="character" w:customStyle="1" w:styleId="ellipsible">
    <w:name w:val="ellipsible"/>
    <w:basedOn w:val="DefaultParagraphFont"/>
    <w:rsid w:val="000C0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954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staqurp@gmail.coom"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General"/>
          <w:gallery w:val="placeholder"/>
        </w:category>
        <w:types>
          <w:type w:val="bbPlcHdr"/>
        </w:types>
        <w:behaviors>
          <w:behavior w:val="content"/>
        </w:behaviors>
        <w:guid w:val="{97538597-CC19-4B4B-A96A-89379CC9AF9C}"/>
      </w:docPartPr>
      <w:docPartBody>
        <w:p w:rsidR="0054245D" w:rsidRDefault="0054245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54245D"/>
    <w:rsid w:val="00542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Ube16</b:Tag>
    <b:SourceType>InternetSite</b:SourceType>
    <b:Guid>{45373366-1B49-47D1-9476-7D18710124AC}</b:Guid>
    <b:Title>Uber And The Next Phase Of Car-hailing In Dhaka</b:Title>
    <b:InternetSiteTitle>Future Startup</b:InternetSiteTitle>
    <b:Year>2016</b:Year>
    <b:Month>November</b:Month>
    <b:Day>24</b:Day>
    <b:URL>https://futurestartup.com/2016/11/24/uber-and-the-next-phase-of-car-hailing-in-dhaka/</b:URL>
    <b:YearAccessed>2018</b:YearAccessed>
    <b:MonthAccessed>March</b:MonthAccessed>
    <b:DayAccessed>2</b:DayAccessed>
    <b:RefOrder>1</b:RefOrder>
  </b:Source>
  <b:Source>
    <b:Tag>Mam17</b:Tag>
    <b:SourceType>InternetSite</b:SourceType>
    <b:Guid>{C866EAE1-34DF-4DB6-86D7-777FBE10EAF1}</b:Guid>
    <b:Title>Meet the minds behind the success of Pathao</b:Title>
    <b:InternetSiteTitle>Dhaka Tribune</b:InternetSiteTitle>
    <b:Year>2017</b:Year>
    <b:Month>October</b:Month>
    <b:Day>1</b:Day>
    <b:URL>http://www.dhakatribune.com/business/2017/09/24/meet-minds-behind-success-pathao/</b:URL>
    <b:Author>
      <b:Author>
        <b:NameList>
          <b:Person>
            <b:Last>Mamun</b:Last>
            <b:First>Shohel</b:First>
          </b:Person>
        </b:NameList>
      </b:Author>
    </b:Author>
    <b:YearAccessed>2018</b:YearAccessed>
    <b:MonthAccessed>March</b:MonthAccessed>
    <b:DayAccessed>2</b:DayAccessed>
    <b:RefOrder>2</b:RefOrder>
  </b:Source>
  <b:Source>
    <b:Tag>Mam171</b:Tag>
    <b:SourceType>InternetSite</b:SourceType>
    <b:Guid>{68C896DE-7D82-4903-BEB0-0121930D597B}</b:Guid>
    <b:Title>2017 in review: A revolution in public transportation</b:Title>
    <b:InternetSiteTitle>Dhaka Tribune</b:InternetSiteTitle>
    <b:Year>2017</b:Year>
    <b:Month>December</b:Month>
    <b:Day>31</b:Day>
    <b:URL>http://www.dhakatribune.com/bangladesh/dhaka/2017/12/29/2017-review-ride-hailing-tech-companies-saw-rapid-growth/</b:URL>
    <b:Author>
      <b:Author>
        <b:NameList>
          <b:Person>
            <b:Last>Mamun</b:Last>
            <b:First>Shohel</b:First>
          </b:Person>
        </b:NameList>
      </b:Author>
    </b:Author>
    <b:YearAccessed>2018</b:YearAccessed>
    <b:MonthAccessed>March</b:MonthAccessed>
    <b:DayAccessed>2</b:DayAccessed>
    <b:RefOrder>3</b:RefOrder>
  </b:Source>
  <b:Source>
    <b:Tag>AnU17</b:Tag>
    <b:SourceType>InternetSite</b:SourceType>
    <b:Guid>{99D0C73B-955C-41F5-9534-F12A30ADD75A}</b:Guid>
    <b:Title>An Updated List Of Ride-hailing Startups In Dhaka</b:Title>
    <b:InternetSiteTitle>Future Startup</b:InternetSiteTitle>
    <b:Year>2017</b:Year>
    <b:Month>December</b:Month>
    <b:Day>4</b:Day>
    <b:URL>https://futurestartup.com/2017/12/04/updated-list-ride-hailing-startups-dhaka/</b:URL>
    <b:YearAccessed>2018</b:YearAccessed>
    <b:MonthAccessed>March</b:MonthAccessed>
    <b:DayAccessed>2</b:DayAccessed>
    <b:RefOrder>4</b:RefOrder>
  </b:Source>
  <b:Source>
    <b:Tag>Isl17</b:Tag>
    <b:SourceType>InternetSite</b:SourceType>
    <b:Guid>{8B33A428-A8D7-4374-B2D5-83B7CA4EC74A}</b:Guid>
    <b:Title>Ride-hailing accelerates</b:Title>
    <b:Year>2017</b:Year>
    <b:InternetSiteTitle>The Daily Star</b:InternetSiteTitle>
    <b:Month>November</b:Month>
    <b:Day>1</b:Day>
    <b:URL>http://www.thedailystar.net/business/ride-hailing-accelerates-1484635</b:URL>
    <b:Author>
      <b:Author>
        <b:NameList>
          <b:Person>
            <b:Last>Islam</b:Last>
            <b:Middle>Zahidul</b:Middle>
            <b:First>Muhammad</b:First>
          </b:Person>
        </b:NameList>
      </b:Author>
    </b:Author>
    <b:YearAccessed>2018</b:YearAccessed>
    <b:MonthAccessed>March</b:MonthAccessed>
    <b:DayAccessed>2</b:DayAccessed>
    <b:RefOrder>5</b:RefOrder>
  </b:Source>
  <b:Source>
    <b:Tag>Ort02</b:Tag>
    <b:SourceType>Book</b:SourceType>
    <b:Guid>{D24ABFBB-D6CD-45D5-B79A-6F93AAF880AD}</b:Guid>
    <b:Title>Modelling transport</b:Title>
    <b:Year>2002</b:Year>
    <b:City>Sussex</b:City>
    <b:Publisher>JohnWiley &amp; Sons</b:Publisher>
    <b:Author>
      <b:Author>
        <b:NameList>
          <b:Person>
            <b:Last>Ortúzar</b:Last>
            <b:Middle>de Dios</b:Middle>
            <b:First>Juan</b:First>
          </b:Person>
          <b:Person>
            <b:Last>Willumsen</b:Last>
            <b:Middle>G</b:Middle>
            <b:First>Luis</b:First>
          </b:Person>
        </b:NameList>
      </b:Author>
    </b:Author>
    <b:CountryRegion>England</b:CountryRegion>
    <b:Edition>3rd</b:Edition>
    <b:RefOrder>6</b:RefOrder>
  </b:Source>
  <b:Source>
    <b:Tag>Kop06</b:Tag>
    <b:SourceType>Report</b:SourceType>
    <b:Guid>{F8514874-5E35-44B6-83CE-64EA229673E0}</b:Guid>
    <b:Title>A self instructing course in mode choice modeling: Multinomial and nested logit models</b:Title>
    <b:Year>2006</b:Year>
    <b:Publisher>U.S. Department of Transportation Federal Transit Administration</b:Publisher>
    <b:Author>
      <b:Author>
        <b:NameList>
          <b:Person>
            <b:Last>Koppelman</b:Last>
            <b:First>Frank</b:First>
          </b:Person>
          <b:Person>
            <b:Last>Bhat</b:Last>
            <b:First>Chandra</b:First>
          </b:Person>
        </b:NameList>
      </b:Author>
    </b:Author>
    <b:RefOrder>7</b:RefOrder>
  </b:Source>
  <b:Source>
    <b:Tag>Ben94</b:Tag>
    <b:SourceType>Book</b:SourceType>
    <b:Guid>{4533E88D-AD30-454B-8FB8-C66F1A0CAACC}</b:Guid>
    <b:Title>Discrete choice analysis : theory and application to travel demand</b:Title>
    <b:Year>1994</b:Year>
    <b:Publisher>Cambridge (Mass.) : MIT press, 1994</b:Publisher>
    <b:Author>
      <b:Author>
        <b:NameList>
          <b:Person>
            <b:Last>Ben-Akiva</b:Last>
            <b:First>Moshe</b:First>
          </b:Person>
          <b:Person>
            <b:Last>Lerman</b:Last>
            <b:First>Steven</b:First>
          </b:Person>
        </b:NameList>
      </b:Author>
    </b:Author>
    <b:Edition>6th</b:Edition>
    <b:RefOrder>8</b:RefOrder>
  </b:Source>
</b:Sources>
</file>

<file path=customXml/itemProps1.xml><?xml version="1.0" encoding="utf-8"?>
<ds:datastoreItem xmlns:ds="http://schemas.openxmlformats.org/officeDocument/2006/customXml" ds:itemID="{F86E6EED-B5F5-430A-BEF0-5D37EA4FA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4574</Words>
  <Characters>26073</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antora suvra</dc:creator>
  <cp:lastModifiedBy>antora suvra</cp:lastModifiedBy>
  <cp:revision>3</cp:revision>
  <dcterms:created xsi:type="dcterms:W3CDTF">2021-05-26T14:57:00Z</dcterms:created>
  <dcterms:modified xsi:type="dcterms:W3CDTF">2021-05-26T15:01:00Z</dcterms:modified>
</cp:coreProperties>
</file>