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C390E" w14:textId="795CF1B0" w:rsidR="00567FEF" w:rsidRDefault="00567FEF" w:rsidP="00567FEF">
      <w:pPr>
        <w:ind w:right="-41"/>
        <w:jc w:val="center"/>
        <w:rPr>
          <w:b/>
          <w:color w:val="auto"/>
          <w:sz w:val="36"/>
        </w:rPr>
      </w:pPr>
      <w:r w:rsidRPr="00BC5CC2">
        <w:rPr>
          <w:b/>
          <w:color w:val="auto"/>
          <w:sz w:val="36"/>
        </w:rPr>
        <w:t>Environmentally sustainable urban form in developing cities: case study</w:t>
      </w:r>
    </w:p>
    <w:p w14:paraId="7DB0F11C" w14:textId="77777777" w:rsidR="00567FEF" w:rsidRPr="00BC5CC2" w:rsidRDefault="00567FEF" w:rsidP="00567FEF">
      <w:pPr>
        <w:ind w:right="-41"/>
        <w:jc w:val="center"/>
        <w:rPr>
          <w:color w:val="auto"/>
          <w:sz w:val="36"/>
        </w:rPr>
      </w:pPr>
    </w:p>
    <w:p w14:paraId="1326AA9C" w14:textId="77777777" w:rsidR="00567FEF" w:rsidRPr="00567FEF" w:rsidRDefault="00567FEF" w:rsidP="00567FEF">
      <w:pPr>
        <w:pStyle w:val="ydp3cde8016yiv3021146507ydp245b78bayiv1015255220ydpffe64f06msonormal"/>
        <w:shd w:val="clear" w:color="auto" w:fill="FFFFFF"/>
        <w:spacing w:before="0" w:beforeAutospacing="0" w:after="0" w:afterAutospacing="0"/>
        <w:jc w:val="center"/>
        <w:rPr>
          <w:color w:val="000000"/>
        </w:rPr>
      </w:pPr>
      <w:r w:rsidRPr="00567FEF">
        <w:rPr>
          <w:b/>
          <w:bCs/>
          <w:color w:val="26282A"/>
        </w:rPr>
        <w:t xml:space="preserve">Professor Dr. </w:t>
      </w:r>
      <w:proofErr w:type="spellStart"/>
      <w:r w:rsidRPr="00567FEF">
        <w:rPr>
          <w:b/>
          <w:bCs/>
          <w:color w:val="26282A"/>
        </w:rPr>
        <w:t>Kasphia</w:t>
      </w:r>
      <w:proofErr w:type="spellEnd"/>
      <w:r w:rsidRPr="00567FEF">
        <w:rPr>
          <w:b/>
          <w:bCs/>
          <w:color w:val="26282A"/>
        </w:rPr>
        <w:t xml:space="preserve"> </w:t>
      </w:r>
      <w:proofErr w:type="spellStart"/>
      <w:r w:rsidRPr="00567FEF">
        <w:rPr>
          <w:b/>
          <w:bCs/>
          <w:color w:val="26282A"/>
        </w:rPr>
        <w:t>Nahrin</w:t>
      </w:r>
      <w:proofErr w:type="spellEnd"/>
    </w:p>
    <w:p w14:paraId="4D6BDB64" w14:textId="77777777" w:rsidR="00567FEF" w:rsidRPr="00567FEF" w:rsidRDefault="00567FEF" w:rsidP="00567FEF">
      <w:pPr>
        <w:pStyle w:val="ydp3cde8016yiv3021146507ydp245b78bayiv1015255220ydpffe64f06msonormal"/>
        <w:shd w:val="clear" w:color="auto" w:fill="FFFFFF"/>
        <w:spacing w:before="0" w:beforeAutospacing="0" w:after="0" w:afterAutospacing="0"/>
        <w:jc w:val="center"/>
        <w:rPr>
          <w:color w:val="000000"/>
        </w:rPr>
      </w:pPr>
      <w:r w:rsidRPr="00567FEF">
        <w:rPr>
          <w:color w:val="000000"/>
        </w:rPr>
        <w:t>Department of Urban and Regional Planning</w:t>
      </w:r>
    </w:p>
    <w:p w14:paraId="3DCC786D" w14:textId="77777777" w:rsidR="00567FEF" w:rsidRPr="00567FEF" w:rsidRDefault="00567FEF" w:rsidP="00567FEF">
      <w:pPr>
        <w:pStyle w:val="ydp3cde8016yiv3021146507ydp245b78bayiv1015255220ydpffe64f06msonormal"/>
        <w:shd w:val="clear" w:color="auto" w:fill="FFFFFF"/>
        <w:spacing w:before="0" w:beforeAutospacing="0" w:after="0" w:afterAutospacing="0"/>
        <w:jc w:val="center"/>
        <w:rPr>
          <w:color w:val="000000"/>
        </w:rPr>
      </w:pPr>
      <w:r w:rsidRPr="00567FEF">
        <w:rPr>
          <w:color w:val="000000"/>
        </w:rPr>
        <w:t xml:space="preserve">Jahangirnagar University, </w:t>
      </w:r>
      <w:proofErr w:type="spellStart"/>
      <w:r w:rsidRPr="00567FEF">
        <w:rPr>
          <w:color w:val="000000"/>
        </w:rPr>
        <w:t>Savar</w:t>
      </w:r>
      <w:proofErr w:type="spellEnd"/>
      <w:r w:rsidRPr="00567FEF">
        <w:rPr>
          <w:color w:val="000000"/>
        </w:rPr>
        <w:t>, Dhaka-1230</w:t>
      </w:r>
    </w:p>
    <w:p w14:paraId="48C60889" w14:textId="1B423E6C" w:rsidR="00567FEF" w:rsidRPr="00567FEF" w:rsidRDefault="00567FEF" w:rsidP="00567FEF">
      <w:pPr>
        <w:pStyle w:val="ydp3cde8016yiv3021146507ydp245b78bayiv1015255220ydpffe64f06msonormal"/>
        <w:shd w:val="clear" w:color="auto" w:fill="FFFFFF"/>
        <w:spacing w:before="0" w:beforeAutospacing="0" w:after="0" w:afterAutospacing="0"/>
        <w:jc w:val="center"/>
        <w:rPr>
          <w:color w:val="000000"/>
        </w:rPr>
      </w:pPr>
      <w:r w:rsidRPr="00567FEF">
        <w:rPr>
          <w:color w:val="000000"/>
        </w:rPr>
        <w:t>E-mail: </w:t>
      </w:r>
      <w:hyperlink r:id="rId7" w:tgtFrame="_blank" w:history="1">
        <w:r w:rsidRPr="00567FEF">
          <w:rPr>
            <w:rStyle w:val="Hyperlink"/>
            <w:color w:val="196AD4"/>
          </w:rPr>
          <w:t>kasphia_urp@yahoo.com</w:t>
        </w:r>
      </w:hyperlink>
      <w:r w:rsidRPr="00567FEF">
        <w:rPr>
          <w:color w:val="000000"/>
        </w:rPr>
        <w:t>, </w:t>
      </w:r>
      <w:hyperlink r:id="rId8" w:tgtFrame="_blank" w:history="1">
        <w:r w:rsidRPr="00567FEF">
          <w:rPr>
            <w:rStyle w:val="Hyperlink"/>
            <w:color w:val="196AD4"/>
          </w:rPr>
          <w:t>kasphia.urp@juniv.edu</w:t>
        </w:r>
      </w:hyperlink>
    </w:p>
    <w:p w14:paraId="7042518C" w14:textId="77777777" w:rsidR="00567FEF" w:rsidRPr="00567FEF" w:rsidRDefault="00567FEF" w:rsidP="00567FEF">
      <w:pPr>
        <w:pStyle w:val="ydp3cde8016yiv3021146507ydp245b78bayiv1015255220ydpffe64f06msonormal"/>
        <w:shd w:val="clear" w:color="auto" w:fill="FFFFFF"/>
        <w:spacing w:before="0" w:beforeAutospacing="0" w:after="0" w:afterAutospacing="0"/>
        <w:jc w:val="center"/>
        <w:rPr>
          <w:color w:val="000000"/>
        </w:rPr>
      </w:pPr>
      <w:r w:rsidRPr="00567FEF">
        <w:rPr>
          <w:color w:val="000000"/>
        </w:rPr>
        <w:t>Mobile: +88 01912433954</w:t>
      </w:r>
    </w:p>
    <w:p w14:paraId="3B3F69A3" w14:textId="77777777" w:rsidR="00567FEF" w:rsidRDefault="00567FEF" w:rsidP="00567FEF">
      <w:pPr>
        <w:pStyle w:val="ydp3cde8016yiv3021146507ydp245b78bayiv1015255220ydpffe64f06msonormal"/>
        <w:shd w:val="clear" w:color="auto" w:fill="FFFFFF"/>
        <w:spacing w:before="0" w:beforeAutospacing="0" w:after="0" w:afterAutospacing="0"/>
        <w:rPr>
          <w:rFonts w:ascii="Verdana" w:hAnsi="Verdana"/>
          <w:color w:val="000000"/>
        </w:rPr>
      </w:pPr>
      <w:r>
        <w:rPr>
          <w:rFonts w:ascii="Arial" w:hAnsi="Arial" w:cs="Arial"/>
          <w:color w:val="000000"/>
        </w:rPr>
        <w:t> </w:t>
      </w:r>
    </w:p>
    <w:p w14:paraId="0B525128" w14:textId="77777777" w:rsidR="00567FEF" w:rsidRDefault="00567FEF" w:rsidP="00521B73">
      <w:pPr>
        <w:ind w:right="-41"/>
        <w:jc w:val="center"/>
        <w:rPr>
          <w:b/>
          <w:color w:val="auto"/>
          <w:sz w:val="36"/>
        </w:rPr>
      </w:pPr>
    </w:p>
    <w:p w14:paraId="504D9A6A" w14:textId="77777777" w:rsidR="00567FEF" w:rsidRDefault="00567FEF" w:rsidP="00521B73">
      <w:pPr>
        <w:ind w:right="-41"/>
        <w:jc w:val="center"/>
        <w:rPr>
          <w:b/>
          <w:color w:val="auto"/>
          <w:sz w:val="36"/>
        </w:rPr>
      </w:pPr>
    </w:p>
    <w:p w14:paraId="77265196" w14:textId="77777777" w:rsidR="00567FEF" w:rsidRDefault="00567FEF" w:rsidP="00521B73">
      <w:pPr>
        <w:ind w:right="-41"/>
        <w:jc w:val="center"/>
        <w:rPr>
          <w:b/>
          <w:color w:val="auto"/>
          <w:sz w:val="36"/>
        </w:rPr>
      </w:pPr>
    </w:p>
    <w:p w14:paraId="7F2C3EE0" w14:textId="77777777" w:rsidR="00567FEF" w:rsidRDefault="00567FEF" w:rsidP="00521B73">
      <w:pPr>
        <w:ind w:right="-41"/>
        <w:jc w:val="center"/>
        <w:rPr>
          <w:b/>
          <w:color w:val="auto"/>
          <w:sz w:val="36"/>
        </w:rPr>
      </w:pPr>
    </w:p>
    <w:p w14:paraId="2A193A4F" w14:textId="77777777" w:rsidR="00567FEF" w:rsidRDefault="00567FEF" w:rsidP="00521B73">
      <w:pPr>
        <w:ind w:right="-41"/>
        <w:jc w:val="center"/>
        <w:rPr>
          <w:b/>
          <w:color w:val="auto"/>
          <w:sz w:val="36"/>
        </w:rPr>
      </w:pPr>
    </w:p>
    <w:p w14:paraId="102AA1B2" w14:textId="77777777" w:rsidR="00567FEF" w:rsidRDefault="00567FEF" w:rsidP="00521B73">
      <w:pPr>
        <w:ind w:right="-41"/>
        <w:jc w:val="center"/>
        <w:rPr>
          <w:b/>
          <w:color w:val="auto"/>
          <w:sz w:val="36"/>
        </w:rPr>
      </w:pPr>
    </w:p>
    <w:p w14:paraId="1D11BBEE" w14:textId="77777777" w:rsidR="00567FEF" w:rsidRDefault="00567FEF" w:rsidP="00521B73">
      <w:pPr>
        <w:ind w:right="-41"/>
        <w:jc w:val="center"/>
        <w:rPr>
          <w:b/>
          <w:color w:val="auto"/>
          <w:sz w:val="36"/>
        </w:rPr>
      </w:pPr>
    </w:p>
    <w:p w14:paraId="19E17579" w14:textId="77777777" w:rsidR="00567FEF" w:rsidRDefault="00567FEF" w:rsidP="00521B73">
      <w:pPr>
        <w:ind w:right="-41"/>
        <w:jc w:val="center"/>
        <w:rPr>
          <w:b/>
          <w:color w:val="auto"/>
          <w:sz w:val="36"/>
        </w:rPr>
      </w:pPr>
    </w:p>
    <w:p w14:paraId="1A82846B" w14:textId="77777777" w:rsidR="00567FEF" w:rsidRDefault="00567FEF" w:rsidP="00521B73">
      <w:pPr>
        <w:ind w:right="-41"/>
        <w:jc w:val="center"/>
        <w:rPr>
          <w:b/>
          <w:color w:val="auto"/>
          <w:sz w:val="36"/>
        </w:rPr>
      </w:pPr>
    </w:p>
    <w:p w14:paraId="647668ED" w14:textId="77777777" w:rsidR="00567FEF" w:rsidRDefault="00567FEF" w:rsidP="00521B73">
      <w:pPr>
        <w:ind w:right="-41"/>
        <w:jc w:val="center"/>
        <w:rPr>
          <w:b/>
          <w:color w:val="auto"/>
          <w:sz w:val="36"/>
        </w:rPr>
      </w:pPr>
    </w:p>
    <w:p w14:paraId="12693F26" w14:textId="77777777" w:rsidR="00567FEF" w:rsidRDefault="00567FEF" w:rsidP="00521B73">
      <w:pPr>
        <w:ind w:right="-41"/>
        <w:jc w:val="center"/>
        <w:rPr>
          <w:b/>
          <w:color w:val="auto"/>
          <w:sz w:val="36"/>
        </w:rPr>
      </w:pPr>
    </w:p>
    <w:p w14:paraId="562BB558" w14:textId="77777777" w:rsidR="00567FEF" w:rsidRDefault="00567FEF" w:rsidP="00521B73">
      <w:pPr>
        <w:ind w:right="-41"/>
        <w:jc w:val="center"/>
        <w:rPr>
          <w:b/>
          <w:color w:val="auto"/>
          <w:sz w:val="36"/>
        </w:rPr>
      </w:pPr>
    </w:p>
    <w:p w14:paraId="48A9FBB7" w14:textId="77777777" w:rsidR="00567FEF" w:rsidRDefault="00567FEF" w:rsidP="00521B73">
      <w:pPr>
        <w:ind w:right="-41"/>
        <w:jc w:val="center"/>
        <w:rPr>
          <w:b/>
          <w:color w:val="auto"/>
          <w:sz w:val="36"/>
        </w:rPr>
      </w:pPr>
    </w:p>
    <w:p w14:paraId="45E9052F" w14:textId="77777777" w:rsidR="00567FEF" w:rsidRDefault="00567FEF" w:rsidP="00521B73">
      <w:pPr>
        <w:ind w:right="-41"/>
        <w:jc w:val="center"/>
        <w:rPr>
          <w:b/>
          <w:color w:val="auto"/>
          <w:sz w:val="36"/>
        </w:rPr>
      </w:pPr>
    </w:p>
    <w:p w14:paraId="0AE7FAB4" w14:textId="576177EB" w:rsidR="00567FEF" w:rsidRDefault="00567FEF" w:rsidP="00521B73">
      <w:pPr>
        <w:ind w:right="-41"/>
        <w:jc w:val="center"/>
        <w:rPr>
          <w:b/>
          <w:color w:val="auto"/>
          <w:sz w:val="36"/>
        </w:rPr>
      </w:pPr>
    </w:p>
    <w:p w14:paraId="51426589" w14:textId="7B3E1993" w:rsidR="00567FEF" w:rsidRDefault="00567FEF" w:rsidP="00521B73">
      <w:pPr>
        <w:ind w:right="-41"/>
        <w:jc w:val="center"/>
        <w:rPr>
          <w:b/>
          <w:color w:val="auto"/>
          <w:sz w:val="36"/>
        </w:rPr>
      </w:pPr>
    </w:p>
    <w:p w14:paraId="18681052" w14:textId="6B46CD43" w:rsidR="00567FEF" w:rsidRDefault="00567FEF" w:rsidP="00521B73">
      <w:pPr>
        <w:ind w:right="-41"/>
        <w:jc w:val="center"/>
        <w:rPr>
          <w:b/>
          <w:color w:val="auto"/>
          <w:sz w:val="36"/>
        </w:rPr>
      </w:pPr>
    </w:p>
    <w:p w14:paraId="163D7B61" w14:textId="4FB2EB6A" w:rsidR="00567FEF" w:rsidRDefault="00567FEF" w:rsidP="00521B73">
      <w:pPr>
        <w:ind w:right="-41"/>
        <w:jc w:val="center"/>
        <w:rPr>
          <w:b/>
          <w:color w:val="auto"/>
          <w:sz w:val="36"/>
        </w:rPr>
      </w:pPr>
    </w:p>
    <w:p w14:paraId="1DFE1DAC" w14:textId="38C512FF" w:rsidR="00567FEF" w:rsidRDefault="00567FEF" w:rsidP="00521B73">
      <w:pPr>
        <w:ind w:right="-41"/>
        <w:jc w:val="center"/>
        <w:rPr>
          <w:b/>
          <w:color w:val="auto"/>
          <w:sz w:val="36"/>
        </w:rPr>
      </w:pPr>
    </w:p>
    <w:p w14:paraId="7B768D5C" w14:textId="0E1A02A1" w:rsidR="00567FEF" w:rsidRDefault="00567FEF" w:rsidP="00521B73">
      <w:pPr>
        <w:ind w:right="-41"/>
        <w:jc w:val="center"/>
        <w:rPr>
          <w:b/>
          <w:color w:val="auto"/>
          <w:sz w:val="36"/>
        </w:rPr>
      </w:pPr>
    </w:p>
    <w:p w14:paraId="16E385E0" w14:textId="31939C5F" w:rsidR="00567FEF" w:rsidRDefault="00567FEF" w:rsidP="00521B73">
      <w:pPr>
        <w:ind w:right="-41"/>
        <w:jc w:val="center"/>
        <w:rPr>
          <w:b/>
          <w:color w:val="auto"/>
          <w:sz w:val="36"/>
        </w:rPr>
      </w:pPr>
    </w:p>
    <w:p w14:paraId="06E2B29F" w14:textId="41EB2387" w:rsidR="00567FEF" w:rsidRDefault="00567FEF" w:rsidP="00521B73">
      <w:pPr>
        <w:ind w:right="-41"/>
        <w:jc w:val="center"/>
        <w:rPr>
          <w:b/>
          <w:color w:val="auto"/>
          <w:sz w:val="36"/>
        </w:rPr>
      </w:pPr>
    </w:p>
    <w:p w14:paraId="74BEBA7F" w14:textId="54058CC7" w:rsidR="00567FEF" w:rsidRDefault="00567FEF" w:rsidP="00521B73">
      <w:pPr>
        <w:ind w:right="-41"/>
        <w:jc w:val="center"/>
        <w:rPr>
          <w:b/>
          <w:color w:val="auto"/>
          <w:sz w:val="36"/>
        </w:rPr>
      </w:pPr>
    </w:p>
    <w:p w14:paraId="73F684D5" w14:textId="5352D7B7" w:rsidR="00567FEF" w:rsidRDefault="00567FEF" w:rsidP="00521B73">
      <w:pPr>
        <w:ind w:right="-41"/>
        <w:jc w:val="center"/>
        <w:rPr>
          <w:b/>
          <w:color w:val="auto"/>
          <w:sz w:val="36"/>
        </w:rPr>
      </w:pPr>
    </w:p>
    <w:p w14:paraId="2C2A5688" w14:textId="6F466B15" w:rsidR="00567FEF" w:rsidRDefault="00567FEF" w:rsidP="00521B73">
      <w:pPr>
        <w:ind w:right="-41"/>
        <w:jc w:val="center"/>
        <w:rPr>
          <w:b/>
          <w:color w:val="auto"/>
          <w:sz w:val="36"/>
        </w:rPr>
      </w:pPr>
    </w:p>
    <w:p w14:paraId="04DF7B75" w14:textId="77777777" w:rsidR="00567FEF" w:rsidRDefault="00567FEF" w:rsidP="00521B73">
      <w:pPr>
        <w:ind w:right="-41"/>
        <w:jc w:val="center"/>
        <w:rPr>
          <w:b/>
          <w:color w:val="auto"/>
          <w:sz w:val="36"/>
        </w:rPr>
      </w:pPr>
    </w:p>
    <w:p w14:paraId="3675D514" w14:textId="77777777" w:rsidR="00567FEF" w:rsidRDefault="00567FEF" w:rsidP="00521B73">
      <w:pPr>
        <w:ind w:right="-41"/>
        <w:jc w:val="center"/>
        <w:rPr>
          <w:b/>
          <w:color w:val="auto"/>
          <w:sz w:val="36"/>
        </w:rPr>
      </w:pPr>
    </w:p>
    <w:p w14:paraId="7F4EF474" w14:textId="00898311" w:rsidR="00A203E6" w:rsidRPr="00BC5CC2" w:rsidRDefault="0044184C" w:rsidP="00521B73">
      <w:pPr>
        <w:ind w:right="-41"/>
        <w:jc w:val="center"/>
        <w:rPr>
          <w:color w:val="auto"/>
          <w:sz w:val="36"/>
        </w:rPr>
      </w:pPr>
      <w:r w:rsidRPr="00BC5CC2">
        <w:rPr>
          <w:b/>
          <w:color w:val="auto"/>
          <w:sz w:val="36"/>
        </w:rPr>
        <w:t>Environmentally</w:t>
      </w:r>
      <w:r w:rsidR="00A203E6" w:rsidRPr="00BC5CC2">
        <w:rPr>
          <w:b/>
          <w:color w:val="auto"/>
          <w:sz w:val="36"/>
        </w:rPr>
        <w:t xml:space="preserve"> </w:t>
      </w:r>
      <w:r w:rsidRPr="00BC5CC2">
        <w:rPr>
          <w:b/>
          <w:color w:val="auto"/>
          <w:sz w:val="36"/>
        </w:rPr>
        <w:t>sustainable</w:t>
      </w:r>
      <w:r w:rsidR="00A203E6" w:rsidRPr="00BC5CC2">
        <w:rPr>
          <w:b/>
          <w:color w:val="auto"/>
          <w:sz w:val="36"/>
        </w:rPr>
        <w:t xml:space="preserve"> urban form in developing cities: case study</w:t>
      </w:r>
    </w:p>
    <w:p w14:paraId="1304F410" w14:textId="77777777" w:rsidR="00A203E6" w:rsidRPr="00BC5CC2" w:rsidRDefault="00A203E6" w:rsidP="00521B73">
      <w:pPr>
        <w:tabs>
          <w:tab w:val="left" w:pos="4460"/>
        </w:tabs>
        <w:autoSpaceDE w:val="0"/>
        <w:autoSpaceDN w:val="0"/>
        <w:adjustRightInd w:val="0"/>
        <w:jc w:val="center"/>
        <w:rPr>
          <w:color w:val="auto"/>
        </w:rPr>
      </w:pPr>
    </w:p>
    <w:p w14:paraId="4013CF45" w14:textId="570DA1B6" w:rsidR="00A203E6" w:rsidRPr="00BC5CC2" w:rsidRDefault="00A203E6" w:rsidP="00521B73">
      <w:pPr>
        <w:tabs>
          <w:tab w:val="left" w:pos="8100"/>
        </w:tabs>
        <w:autoSpaceDE w:val="0"/>
        <w:autoSpaceDN w:val="0"/>
        <w:adjustRightInd w:val="0"/>
        <w:ind w:left="360" w:right="319"/>
        <w:jc w:val="center"/>
        <w:rPr>
          <w:b/>
          <w:color w:val="auto"/>
          <w:sz w:val="22"/>
        </w:rPr>
      </w:pPr>
      <w:r w:rsidRPr="00BC5CC2">
        <w:rPr>
          <w:b/>
          <w:color w:val="auto"/>
          <w:sz w:val="22"/>
        </w:rPr>
        <w:t>Abstract</w:t>
      </w:r>
    </w:p>
    <w:p w14:paraId="37911A14" w14:textId="77777777" w:rsidR="00B4026D" w:rsidRPr="00BC5CC2" w:rsidRDefault="00B4026D" w:rsidP="00521B73">
      <w:pPr>
        <w:tabs>
          <w:tab w:val="left" w:pos="8100"/>
        </w:tabs>
        <w:autoSpaceDE w:val="0"/>
        <w:autoSpaceDN w:val="0"/>
        <w:adjustRightInd w:val="0"/>
        <w:ind w:left="360" w:right="319"/>
        <w:jc w:val="both"/>
        <w:rPr>
          <w:color w:val="auto"/>
          <w:sz w:val="22"/>
          <w:szCs w:val="20"/>
        </w:rPr>
      </w:pPr>
    </w:p>
    <w:p w14:paraId="53037284" w14:textId="211BB02A" w:rsidR="00A203E6" w:rsidRPr="00BC5CC2" w:rsidRDefault="00A203E6" w:rsidP="00521B73">
      <w:pPr>
        <w:tabs>
          <w:tab w:val="left" w:pos="8100"/>
        </w:tabs>
        <w:autoSpaceDE w:val="0"/>
        <w:autoSpaceDN w:val="0"/>
        <w:adjustRightInd w:val="0"/>
        <w:ind w:left="360" w:right="319"/>
        <w:jc w:val="both"/>
        <w:rPr>
          <w:b/>
          <w:color w:val="auto"/>
          <w:sz w:val="28"/>
        </w:rPr>
      </w:pPr>
      <w:r w:rsidRPr="00BC5CC2">
        <w:rPr>
          <w:color w:val="auto"/>
          <w:sz w:val="22"/>
          <w:szCs w:val="20"/>
        </w:rPr>
        <w:t>Worldwide cities in developing countries are urbanising very rapidly. Urbanisation process has impacts on the environment</w:t>
      </w:r>
      <w:r w:rsidR="00561CB5" w:rsidRPr="00BC5CC2">
        <w:rPr>
          <w:color w:val="auto"/>
          <w:sz w:val="22"/>
          <w:szCs w:val="20"/>
        </w:rPr>
        <w:t>al</w:t>
      </w:r>
      <w:r w:rsidRPr="00BC5CC2">
        <w:rPr>
          <w:color w:val="auto"/>
          <w:sz w:val="22"/>
          <w:szCs w:val="20"/>
        </w:rPr>
        <w:t xml:space="preserve"> sustainability. This research aims to explore environmentally sustainable urban spatial forms in developing cities. This research compares three major types of urban forms - compact city, urban expansion, and new town in the case study city Dhaka, the capital city of Bangladesh. This utilised a </w:t>
      </w:r>
      <w:r w:rsidRPr="00BC5CC2">
        <w:rPr>
          <w:rFonts w:eastAsia="Times New Roman"/>
          <w:color w:val="auto"/>
          <w:sz w:val="22"/>
          <w:szCs w:val="20"/>
        </w:rPr>
        <w:t xml:space="preserve">qualitative </w:t>
      </w:r>
      <w:r w:rsidRPr="00BC5CC2">
        <w:rPr>
          <w:color w:val="auto"/>
          <w:sz w:val="22"/>
          <w:szCs w:val="20"/>
        </w:rPr>
        <w:t>thematic</w:t>
      </w:r>
      <w:r w:rsidRPr="00BC5CC2">
        <w:rPr>
          <w:rFonts w:eastAsia="Times New Roman"/>
          <w:color w:val="auto"/>
          <w:sz w:val="22"/>
          <w:szCs w:val="20"/>
        </w:rPr>
        <w:t xml:space="preserve"> analysis of the empirical data (collected through site surveys and stakeholder semi-structured interviews) and available relevant </w:t>
      </w:r>
      <w:r w:rsidRPr="00BC5CC2">
        <w:rPr>
          <w:color w:val="auto"/>
          <w:sz w:val="22"/>
          <w:szCs w:val="20"/>
        </w:rPr>
        <w:t>literature. Dhaka is experiencing very high urban growth through intensification of the core areas as well as peripheral expansion. The results reveal these processes are not environmentally sustainable due to high density in the inner city. Rather, planned and purposeful self-contained new town with sufficient compact, mixed, and diverse land use is the most environmentally sustainable urban form in Dhaka. However, it is challenged socio-economically.</w:t>
      </w:r>
    </w:p>
    <w:p w14:paraId="464D13BC" w14:textId="77777777" w:rsidR="00A203E6" w:rsidRPr="00BC5CC2" w:rsidRDefault="00A203E6" w:rsidP="00521B73">
      <w:pPr>
        <w:tabs>
          <w:tab w:val="left" w:pos="8100"/>
        </w:tabs>
        <w:autoSpaceDE w:val="0"/>
        <w:autoSpaceDN w:val="0"/>
        <w:adjustRightInd w:val="0"/>
        <w:ind w:left="360" w:right="319"/>
        <w:jc w:val="both"/>
        <w:rPr>
          <w:b/>
          <w:color w:val="auto"/>
          <w:sz w:val="22"/>
        </w:rPr>
      </w:pPr>
    </w:p>
    <w:p w14:paraId="15FAEEB6" w14:textId="19C6F22D" w:rsidR="00A203E6" w:rsidRPr="00BC5CC2" w:rsidRDefault="00A203E6" w:rsidP="00521B73">
      <w:pPr>
        <w:tabs>
          <w:tab w:val="left" w:pos="8100"/>
        </w:tabs>
        <w:autoSpaceDE w:val="0"/>
        <w:autoSpaceDN w:val="0"/>
        <w:adjustRightInd w:val="0"/>
        <w:ind w:left="360" w:right="319"/>
        <w:jc w:val="both"/>
        <w:rPr>
          <w:b/>
          <w:color w:val="auto"/>
          <w:sz w:val="28"/>
        </w:rPr>
      </w:pPr>
      <w:r w:rsidRPr="00BC5CC2">
        <w:rPr>
          <w:b/>
          <w:color w:val="auto"/>
          <w:sz w:val="22"/>
        </w:rPr>
        <w:t>Key words:</w:t>
      </w:r>
      <w:r w:rsidRPr="00BC5CC2">
        <w:rPr>
          <w:color w:val="auto"/>
          <w:sz w:val="22"/>
        </w:rPr>
        <w:t xml:space="preserve"> </w:t>
      </w:r>
      <w:r w:rsidR="00B322AB" w:rsidRPr="00BC5CC2">
        <w:rPr>
          <w:color w:val="auto"/>
          <w:sz w:val="22"/>
        </w:rPr>
        <w:t>Sustainability, u</w:t>
      </w:r>
      <w:r w:rsidRPr="00BC5CC2">
        <w:rPr>
          <w:color w:val="auto"/>
          <w:sz w:val="22"/>
        </w:rPr>
        <w:t xml:space="preserve">rban </w:t>
      </w:r>
      <w:r w:rsidR="00B322AB" w:rsidRPr="00BC5CC2">
        <w:rPr>
          <w:color w:val="auto"/>
          <w:sz w:val="22"/>
        </w:rPr>
        <w:t>form</w:t>
      </w:r>
      <w:r w:rsidRPr="00BC5CC2">
        <w:rPr>
          <w:color w:val="auto"/>
          <w:sz w:val="22"/>
        </w:rPr>
        <w:t xml:space="preserve">, compact city, </w:t>
      </w:r>
      <w:r w:rsidR="003F1E03" w:rsidRPr="00BC5CC2">
        <w:rPr>
          <w:color w:val="auto"/>
          <w:sz w:val="22"/>
        </w:rPr>
        <w:t>urban extension</w:t>
      </w:r>
      <w:r w:rsidRPr="00BC5CC2">
        <w:rPr>
          <w:color w:val="auto"/>
          <w:sz w:val="22"/>
        </w:rPr>
        <w:t xml:space="preserve">, new town </w:t>
      </w:r>
    </w:p>
    <w:p w14:paraId="56A486AB" w14:textId="77777777" w:rsidR="00A203E6" w:rsidRPr="00BC5CC2" w:rsidRDefault="00A203E6" w:rsidP="00521B73">
      <w:pPr>
        <w:rPr>
          <w:b/>
          <w:color w:val="auto"/>
          <w:sz w:val="28"/>
        </w:rPr>
      </w:pPr>
    </w:p>
    <w:p w14:paraId="00CF4410" w14:textId="77777777" w:rsidR="00A203E6" w:rsidRPr="00BC5CC2" w:rsidRDefault="00A203E6" w:rsidP="00521B73">
      <w:pPr>
        <w:rPr>
          <w:b/>
          <w:color w:val="auto"/>
        </w:rPr>
      </w:pPr>
      <w:r w:rsidRPr="00BC5CC2">
        <w:rPr>
          <w:b/>
          <w:color w:val="auto"/>
        </w:rPr>
        <w:t>1</w:t>
      </w:r>
      <w:r w:rsidRPr="00BC5CC2">
        <w:rPr>
          <w:b/>
          <w:color w:val="auto"/>
        </w:rPr>
        <w:tab/>
        <w:t>Introduction</w:t>
      </w:r>
    </w:p>
    <w:p w14:paraId="44ADA3D0" w14:textId="4CA15CC0" w:rsidR="00975AEC" w:rsidRPr="00BC5CC2" w:rsidRDefault="000F07B3" w:rsidP="007D1ABF">
      <w:pPr>
        <w:pStyle w:val="ListParagraph"/>
        <w:spacing w:after="0" w:line="240" w:lineRule="auto"/>
        <w:ind w:left="0" w:firstLine="360"/>
        <w:jc w:val="both"/>
        <w:rPr>
          <w:rFonts w:ascii="Times New Roman" w:hAnsi="Times New Roman"/>
          <w:sz w:val="24"/>
          <w:szCs w:val="24"/>
        </w:rPr>
      </w:pPr>
      <w:r w:rsidRPr="00BC5CC2">
        <w:rPr>
          <w:rFonts w:ascii="Times New Roman" w:hAnsi="Times New Roman"/>
          <w:sz w:val="24"/>
          <w:szCs w:val="24"/>
        </w:rPr>
        <w:t>The speed of urbanization in developing countries is similar to that of developed countries during their peak, and the urban growth rates that are</w:t>
      </w:r>
      <w:r w:rsidR="00A83BF0" w:rsidRPr="00BC5CC2">
        <w:rPr>
          <w:rFonts w:ascii="Times New Roman" w:hAnsi="Times New Roman"/>
          <w:sz w:val="24"/>
          <w:szCs w:val="24"/>
        </w:rPr>
        <w:t xml:space="preserve"> comparatively rapid (Farrell, 2017).</w:t>
      </w:r>
      <w:r w:rsidR="00137B69" w:rsidRPr="00BC5CC2">
        <w:rPr>
          <w:rFonts w:ascii="Times New Roman" w:hAnsi="Times New Roman"/>
          <w:sz w:val="24"/>
          <w:szCs w:val="24"/>
        </w:rPr>
        <w:t xml:space="preserve"> </w:t>
      </w:r>
      <w:proofErr w:type="spellStart"/>
      <w:r w:rsidR="007D1ABF" w:rsidRPr="00BC5CC2">
        <w:rPr>
          <w:rFonts w:ascii="Times New Roman" w:eastAsia="Times New Roman" w:hAnsi="Times New Roman"/>
          <w:sz w:val="24"/>
          <w:szCs w:val="24"/>
          <w:lang w:val="en-US"/>
        </w:rPr>
        <w:t>Urbanisation</w:t>
      </w:r>
      <w:proofErr w:type="spellEnd"/>
      <w:r w:rsidR="007D1ABF" w:rsidRPr="00BC5CC2">
        <w:rPr>
          <w:rFonts w:ascii="Times New Roman" w:eastAsia="Times New Roman" w:hAnsi="Times New Roman"/>
          <w:sz w:val="24"/>
          <w:szCs w:val="24"/>
          <w:lang w:val="en-US"/>
        </w:rPr>
        <w:t xml:space="preserve"> has</w:t>
      </w:r>
      <w:r w:rsidR="00561CB5" w:rsidRPr="00BC5CC2">
        <w:rPr>
          <w:rFonts w:ascii="Times New Roman" w:eastAsia="Times New Roman" w:hAnsi="Times New Roman"/>
          <w:sz w:val="24"/>
          <w:szCs w:val="24"/>
          <w:lang w:val="en-US"/>
        </w:rPr>
        <w:t xml:space="preserve"> significant impact on</w:t>
      </w:r>
      <w:r w:rsidR="004E43FD" w:rsidRPr="00BC5CC2">
        <w:rPr>
          <w:rFonts w:ascii="Times New Roman" w:eastAsia="Times New Roman" w:hAnsi="Times New Roman"/>
          <w:sz w:val="24"/>
          <w:szCs w:val="24"/>
          <w:lang w:val="en-US"/>
        </w:rPr>
        <w:t xml:space="preserve"> the</w:t>
      </w:r>
      <w:r w:rsidR="00561CB5" w:rsidRPr="00BC5CC2">
        <w:rPr>
          <w:rFonts w:ascii="Times New Roman" w:eastAsia="Times New Roman" w:hAnsi="Times New Roman"/>
          <w:sz w:val="24"/>
          <w:szCs w:val="24"/>
          <w:lang w:val="en-US"/>
        </w:rPr>
        <w:t xml:space="preserve"> economy and society</w:t>
      </w:r>
      <w:r w:rsidR="00A203E6" w:rsidRPr="00BC5CC2">
        <w:rPr>
          <w:rFonts w:ascii="Times New Roman" w:eastAsia="Times New Roman" w:hAnsi="Times New Roman"/>
          <w:sz w:val="24"/>
          <w:szCs w:val="24"/>
          <w:lang w:val="en-US"/>
        </w:rPr>
        <w:t>.</w:t>
      </w:r>
      <w:r w:rsidR="00A203E6" w:rsidRPr="00BC5CC2">
        <w:rPr>
          <w:rFonts w:ascii="Times New Roman" w:hAnsi="Times New Roman"/>
          <w:sz w:val="24"/>
          <w:szCs w:val="24"/>
        </w:rPr>
        <w:t xml:space="preserve"> Urbanisation process can affect</w:t>
      </w:r>
      <w:r w:rsidR="00561CB5" w:rsidRPr="00BC5CC2">
        <w:rPr>
          <w:rFonts w:ascii="Times New Roman" w:hAnsi="Times New Roman"/>
          <w:sz w:val="24"/>
          <w:szCs w:val="24"/>
        </w:rPr>
        <w:t xml:space="preserve"> the</w:t>
      </w:r>
      <w:r w:rsidR="00A203E6" w:rsidRPr="00BC5CC2">
        <w:rPr>
          <w:rFonts w:ascii="Times New Roman" w:hAnsi="Times New Roman"/>
          <w:sz w:val="24"/>
          <w:szCs w:val="24"/>
        </w:rPr>
        <w:t xml:space="preserve"> sustainability of a city in various ways. Sustainable development is the “development that meets the needs of the present generation without compromising the ability of future generations to meet their own needs” (WCED, 1987, p.8). The concept of environmental sustainability can provide a better way of understanding the local and global environmental consequences (Newman, 2006). </w:t>
      </w:r>
      <w:r w:rsidR="00A203E6" w:rsidRPr="00BC5CC2">
        <w:rPr>
          <w:rFonts w:ascii="Times New Roman" w:eastAsia="Times New Roman" w:hAnsi="Times New Roman"/>
          <w:sz w:val="24"/>
          <w:szCs w:val="24"/>
        </w:rPr>
        <w:t>Forms of human settlements motivated and provoked scholars and practitioners to achieve sustainability (</w:t>
      </w:r>
      <w:proofErr w:type="spellStart"/>
      <w:r w:rsidR="00A203E6" w:rsidRPr="00BC5CC2">
        <w:rPr>
          <w:rFonts w:ascii="Times New Roman" w:eastAsia="Times New Roman" w:hAnsi="Times New Roman"/>
          <w:sz w:val="24"/>
          <w:szCs w:val="24"/>
        </w:rPr>
        <w:t>Jabareen</w:t>
      </w:r>
      <w:proofErr w:type="spellEnd"/>
      <w:r w:rsidR="00A203E6" w:rsidRPr="00BC5CC2">
        <w:rPr>
          <w:rFonts w:ascii="Times New Roman" w:eastAsia="Times New Roman" w:hAnsi="Times New Roman"/>
          <w:sz w:val="24"/>
          <w:szCs w:val="24"/>
        </w:rPr>
        <w:t xml:space="preserve">, 2006). </w:t>
      </w:r>
      <w:r w:rsidR="00A203E6" w:rsidRPr="00BC5CC2">
        <w:rPr>
          <w:rFonts w:ascii="Times New Roman" w:eastAsia="Times New Roman" w:hAnsi="Times New Roman"/>
          <w:sz w:val="24"/>
        </w:rPr>
        <w:t xml:space="preserve">There is wide debate in urban research about the sustainable urban forms. </w:t>
      </w:r>
    </w:p>
    <w:p w14:paraId="2A72C98B" w14:textId="5D066446" w:rsidR="00A203E6" w:rsidRPr="00BC5CC2" w:rsidRDefault="00975AEC" w:rsidP="00521B73">
      <w:pPr>
        <w:pStyle w:val="ListParagraph"/>
        <w:spacing w:after="0" w:line="240" w:lineRule="auto"/>
        <w:ind w:left="0" w:firstLine="360"/>
        <w:jc w:val="both"/>
        <w:rPr>
          <w:rFonts w:ascii="Times New Roman" w:eastAsia="Times New Roman" w:hAnsi="Times New Roman"/>
          <w:sz w:val="24"/>
          <w:szCs w:val="24"/>
        </w:rPr>
      </w:pPr>
      <w:r w:rsidRPr="00BC5CC2">
        <w:rPr>
          <w:rFonts w:ascii="Times New Roman" w:hAnsi="Times New Roman"/>
          <w:sz w:val="24"/>
        </w:rPr>
        <w:t xml:space="preserve">This research aims to explore environmentally sustainable urban form in highly urbanised developing cities. </w:t>
      </w:r>
      <w:r w:rsidR="00A203E6" w:rsidRPr="00BC5CC2">
        <w:rPr>
          <w:rFonts w:ascii="Times New Roman" w:hAnsi="Times New Roman"/>
          <w:sz w:val="24"/>
          <w:szCs w:val="24"/>
        </w:rPr>
        <w:t>The research question is</w:t>
      </w:r>
      <w:r w:rsidR="004E43FD" w:rsidRPr="00BC5CC2">
        <w:rPr>
          <w:rFonts w:ascii="Times New Roman" w:hAnsi="Times New Roman"/>
          <w:sz w:val="24"/>
          <w:szCs w:val="24"/>
        </w:rPr>
        <w:t xml:space="preserve"> to identify</w:t>
      </w:r>
      <w:r w:rsidR="00A203E6" w:rsidRPr="00BC5CC2">
        <w:rPr>
          <w:rFonts w:ascii="Times New Roman" w:hAnsi="Times New Roman"/>
          <w:sz w:val="24"/>
          <w:szCs w:val="24"/>
        </w:rPr>
        <w:t xml:space="preserve"> which </w:t>
      </w:r>
      <w:r w:rsidRPr="00BC5CC2">
        <w:rPr>
          <w:rFonts w:ascii="Times New Roman" w:hAnsi="Times New Roman"/>
          <w:sz w:val="24"/>
          <w:szCs w:val="24"/>
        </w:rPr>
        <w:t xml:space="preserve">policy of </w:t>
      </w:r>
      <w:r w:rsidR="00A203E6" w:rsidRPr="00BC5CC2">
        <w:rPr>
          <w:rFonts w:ascii="Times New Roman" w:hAnsi="Times New Roman"/>
          <w:sz w:val="24"/>
          <w:szCs w:val="24"/>
        </w:rPr>
        <w:t>urban form in developing countries is more environmentally sustainable among</w:t>
      </w:r>
      <w:r w:rsidRPr="00BC5CC2">
        <w:rPr>
          <w:rFonts w:ascii="Times New Roman" w:hAnsi="Times New Roman"/>
          <w:sz w:val="24"/>
          <w:szCs w:val="24"/>
        </w:rPr>
        <w:t xml:space="preserve"> three major forms:</w:t>
      </w:r>
      <w:r w:rsidR="00A203E6" w:rsidRPr="00BC5CC2">
        <w:rPr>
          <w:rFonts w:ascii="Times New Roman" w:hAnsi="Times New Roman"/>
          <w:sz w:val="24"/>
          <w:szCs w:val="24"/>
        </w:rPr>
        <w:t xml:space="preserve"> </w:t>
      </w:r>
      <w:r w:rsidRPr="00BC5CC2">
        <w:rPr>
          <w:rFonts w:ascii="Times New Roman" w:hAnsi="Times New Roman"/>
          <w:sz w:val="24"/>
          <w:szCs w:val="24"/>
        </w:rPr>
        <w:t xml:space="preserve">(1) </w:t>
      </w:r>
      <w:r w:rsidR="00A203E6" w:rsidRPr="00BC5CC2">
        <w:rPr>
          <w:rFonts w:ascii="Times New Roman" w:hAnsi="Times New Roman"/>
          <w:sz w:val="24"/>
          <w:szCs w:val="24"/>
        </w:rPr>
        <w:t>compact cit</w:t>
      </w:r>
      <w:r w:rsidR="00C04382" w:rsidRPr="00BC5CC2">
        <w:rPr>
          <w:rFonts w:ascii="Times New Roman" w:hAnsi="Times New Roman"/>
          <w:sz w:val="24"/>
          <w:szCs w:val="24"/>
        </w:rPr>
        <w:t>ies</w:t>
      </w:r>
      <w:r w:rsidR="00A203E6" w:rsidRPr="00BC5CC2">
        <w:rPr>
          <w:rFonts w:ascii="Times New Roman" w:hAnsi="Times New Roman"/>
          <w:sz w:val="24"/>
          <w:szCs w:val="24"/>
        </w:rPr>
        <w:t xml:space="preserve"> (urban densification/ intensification), </w:t>
      </w:r>
      <w:r w:rsidRPr="00BC5CC2">
        <w:rPr>
          <w:rFonts w:ascii="Times New Roman" w:hAnsi="Times New Roman"/>
          <w:sz w:val="24"/>
          <w:szCs w:val="24"/>
        </w:rPr>
        <w:t xml:space="preserve">(2) </w:t>
      </w:r>
      <w:r w:rsidR="00A203E6" w:rsidRPr="00BC5CC2">
        <w:rPr>
          <w:rFonts w:ascii="Times New Roman" w:hAnsi="Times New Roman"/>
          <w:sz w:val="24"/>
          <w:szCs w:val="24"/>
        </w:rPr>
        <w:t>urban expansion (less densified cit</w:t>
      </w:r>
      <w:r w:rsidR="00C04382" w:rsidRPr="00BC5CC2">
        <w:rPr>
          <w:rFonts w:ascii="Times New Roman" w:hAnsi="Times New Roman"/>
          <w:sz w:val="24"/>
          <w:szCs w:val="24"/>
        </w:rPr>
        <w:t>ies</w:t>
      </w:r>
      <w:r w:rsidR="00A203E6" w:rsidRPr="00BC5CC2">
        <w:rPr>
          <w:rFonts w:ascii="Times New Roman" w:hAnsi="Times New Roman"/>
          <w:sz w:val="24"/>
          <w:szCs w:val="24"/>
        </w:rPr>
        <w:t xml:space="preserve"> with larger size through peripheral development), and </w:t>
      </w:r>
      <w:r w:rsidRPr="00BC5CC2">
        <w:rPr>
          <w:rFonts w:ascii="Times New Roman" w:hAnsi="Times New Roman"/>
          <w:sz w:val="24"/>
          <w:szCs w:val="24"/>
        </w:rPr>
        <w:t xml:space="preserve">(3) </w:t>
      </w:r>
      <w:r w:rsidR="00A203E6" w:rsidRPr="00BC5CC2">
        <w:rPr>
          <w:rFonts w:ascii="Times New Roman" w:hAnsi="Times New Roman"/>
          <w:sz w:val="24"/>
          <w:szCs w:val="24"/>
        </w:rPr>
        <w:t xml:space="preserve">the new town (decentralised development through </w:t>
      </w:r>
      <w:r w:rsidR="00C04382" w:rsidRPr="00BC5CC2">
        <w:rPr>
          <w:rFonts w:ascii="Times New Roman" w:hAnsi="Times New Roman"/>
          <w:sz w:val="24"/>
          <w:szCs w:val="24"/>
        </w:rPr>
        <w:t xml:space="preserve">a </w:t>
      </w:r>
      <w:r w:rsidR="00A203E6" w:rsidRPr="00BC5CC2">
        <w:rPr>
          <w:rFonts w:ascii="Times New Roman" w:hAnsi="Times New Roman"/>
          <w:sz w:val="24"/>
          <w:szCs w:val="24"/>
        </w:rPr>
        <w:t>polycentric model of urban form)</w:t>
      </w:r>
      <w:r w:rsidR="004E43FD" w:rsidRPr="00BC5CC2">
        <w:rPr>
          <w:rFonts w:ascii="Times New Roman" w:hAnsi="Times New Roman"/>
          <w:sz w:val="24"/>
          <w:szCs w:val="24"/>
        </w:rPr>
        <w:t>?</w:t>
      </w:r>
      <w:r w:rsidR="00A203E6" w:rsidRPr="00BC5CC2">
        <w:rPr>
          <w:rFonts w:ascii="Times New Roman" w:hAnsi="Times New Roman"/>
          <w:sz w:val="24"/>
          <w:szCs w:val="24"/>
        </w:rPr>
        <w:t xml:space="preserve"> The c</w:t>
      </w:r>
      <w:r w:rsidR="00A203E6" w:rsidRPr="00BC5CC2">
        <w:rPr>
          <w:rFonts w:ascii="Times New Roman" w:eastAsia="Times New Roman" w:hAnsi="Times New Roman"/>
          <w:sz w:val="24"/>
          <w:szCs w:val="24"/>
        </w:rPr>
        <w:t>ompact city policy allows physical and demographic densification within the existing urban area. The u</w:t>
      </w:r>
      <w:r w:rsidR="00A203E6" w:rsidRPr="00BC5CC2">
        <w:rPr>
          <w:rFonts w:ascii="Times New Roman" w:hAnsi="Times New Roman"/>
          <w:bCs/>
          <w:sz w:val="24"/>
          <w:szCs w:val="24"/>
        </w:rPr>
        <w:t xml:space="preserve">rban expansion policy permits development in the peripheral area to make a larger city with less density. </w:t>
      </w:r>
      <w:r w:rsidR="006A6DDC" w:rsidRPr="00BC5CC2">
        <w:rPr>
          <w:rFonts w:ascii="Times New Roman" w:hAnsi="Times New Roman"/>
          <w:bCs/>
          <w:sz w:val="24"/>
          <w:szCs w:val="24"/>
        </w:rPr>
        <w:t>P</w:t>
      </w:r>
      <w:r w:rsidR="00200486" w:rsidRPr="00BC5CC2">
        <w:rPr>
          <w:rFonts w:ascii="Times New Roman" w:hAnsi="Times New Roman"/>
          <w:bCs/>
          <w:sz w:val="24"/>
          <w:szCs w:val="24"/>
        </w:rPr>
        <w:t>olycentric city policy that creates</w:t>
      </w:r>
      <w:r w:rsidR="00A203E6" w:rsidRPr="00BC5CC2">
        <w:rPr>
          <w:rFonts w:ascii="Times New Roman" w:hAnsi="Times New Roman"/>
          <w:bCs/>
          <w:sz w:val="24"/>
          <w:szCs w:val="24"/>
        </w:rPr>
        <w:t xml:space="preserve"> new town allows dispersion/decentralisation of the self-contained settlements deliberately in new sites, remote from the main city.</w:t>
      </w:r>
    </w:p>
    <w:p w14:paraId="10AAA806" w14:textId="0C273160" w:rsidR="00A203E6" w:rsidRPr="00BC5CC2" w:rsidRDefault="00A203E6" w:rsidP="00521B73">
      <w:pPr>
        <w:pStyle w:val="ListParagraph"/>
        <w:spacing w:after="0" w:line="240" w:lineRule="auto"/>
        <w:ind w:left="0" w:firstLine="360"/>
        <w:jc w:val="both"/>
        <w:rPr>
          <w:rFonts w:ascii="Times New Roman" w:hAnsi="Times New Roman"/>
          <w:sz w:val="24"/>
          <w:szCs w:val="24"/>
        </w:rPr>
      </w:pPr>
      <w:r w:rsidRPr="00BC5CC2">
        <w:rPr>
          <w:rFonts w:ascii="Times New Roman" w:eastAsia="Times New Roman" w:hAnsi="Times New Roman"/>
          <w:sz w:val="24"/>
          <w:szCs w:val="24"/>
        </w:rPr>
        <w:t>Urban planning can create different urban spatial structures (</w:t>
      </w:r>
      <w:proofErr w:type="spellStart"/>
      <w:r w:rsidRPr="00BC5CC2">
        <w:rPr>
          <w:rFonts w:ascii="Times New Roman" w:eastAsia="Times New Roman" w:hAnsi="Times New Roman"/>
          <w:sz w:val="24"/>
          <w:szCs w:val="24"/>
        </w:rPr>
        <w:t>Bertaud</w:t>
      </w:r>
      <w:proofErr w:type="spellEnd"/>
      <w:r w:rsidRPr="00BC5CC2">
        <w:rPr>
          <w:rFonts w:ascii="Times New Roman" w:eastAsia="Times New Roman" w:hAnsi="Times New Roman"/>
          <w:sz w:val="24"/>
          <w:szCs w:val="24"/>
        </w:rPr>
        <w:t>, 2004). As urban growth has impacts on</w:t>
      </w:r>
      <w:r w:rsidR="00C04382" w:rsidRPr="00BC5CC2">
        <w:rPr>
          <w:rFonts w:ascii="Times New Roman" w:eastAsia="Times New Roman" w:hAnsi="Times New Roman"/>
          <w:sz w:val="24"/>
          <w:szCs w:val="24"/>
        </w:rPr>
        <w:t xml:space="preserve"> the</w:t>
      </w:r>
      <w:r w:rsidRPr="00BC5CC2">
        <w:rPr>
          <w:rFonts w:ascii="Times New Roman" w:eastAsia="Times New Roman" w:hAnsi="Times New Roman"/>
          <w:sz w:val="24"/>
          <w:szCs w:val="24"/>
        </w:rPr>
        <w:t xml:space="preserve"> physical environment, the growth management policies need to be environmentally sustainable. Urban growth will be more sustainable if there is an effective policy background which commits to global and local sustainability goals (Williams, 2004). </w:t>
      </w:r>
      <w:r w:rsidRPr="00BC5CC2">
        <w:rPr>
          <w:rFonts w:ascii="Times New Roman" w:hAnsi="Times New Roman"/>
          <w:sz w:val="24"/>
          <w:szCs w:val="24"/>
        </w:rPr>
        <w:t xml:space="preserve">Urban planning policy research significantly discusses about different policies relating to urban forms, while thinking about environmental sustainability (such as </w:t>
      </w:r>
      <w:r w:rsidRPr="00BC5CC2">
        <w:rPr>
          <w:rFonts w:ascii="Times New Roman" w:eastAsia="Times New Roman" w:hAnsi="Times New Roman"/>
          <w:sz w:val="24"/>
          <w:lang w:val="en-US"/>
        </w:rPr>
        <w:t xml:space="preserve">Clark, 2002; Davoudi, 2003; </w:t>
      </w:r>
      <w:proofErr w:type="spellStart"/>
      <w:r w:rsidRPr="00BC5CC2">
        <w:rPr>
          <w:rFonts w:ascii="Times New Roman" w:eastAsia="Times New Roman" w:hAnsi="Times New Roman"/>
          <w:sz w:val="24"/>
          <w:lang w:val="en-US"/>
        </w:rPr>
        <w:t>Jabareen</w:t>
      </w:r>
      <w:proofErr w:type="spellEnd"/>
      <w:r w:rsidRPr="00BC5CC2">
        <w:rPr>
          <w:rFonts w:ascii="Times New Roman" w:eastAsia="Times New Roman" w:hAnsi="Times New Roman"/>
          <w:sz w:val="24"/>
          <w:lang w:val="en-US"/>
        </w:rPr>
        <w:t xml:space="preserve">, 2006; </w:t>
      </w:r>
      <w:r w:rsidRPr="00BC5CC2">
        <w:rPr>
          <w:rFonts w:ascii="Times New Roman" w:hAnsi="Times New Roman"/>
          <w:sz w:val="24"/>
          <w:szCs w:val="24"/>
        </w:rPr>
        <w:t xml:space="preserve">Jenks et al., 1996; </w:t>
      </w:r>
      <w:r w:rsidRPr="00BC5CC2">
        <w:rPr>
          <w:rFonts w:ascii="Times New Roman" w:eastAsia="Times New Roman" w:hAnsi="Times New Roman"/>
          <w:sz w:val="24"/>
          <w:lang w:val="en-US"/>
        </w:rPr>
        <w:t xml:space="preserve">Lynch, 1981; </w:t>
      </w:r>
      <w:r w:rsidRPr="00BC5CC2">
        <w:rPr>
          <w:rStyle w:val="authors"/>
          <w:rFonts w:ascii="Times New Roman" w:hAnsi="Times New Roman"/>
          <w:sz w:val="24"/>
          <w:szCs w:val="24"/>
        </w:rPr>
        <w:t>Marshall, 2005;</w:t>
      </w:r>
      <w:r w:rsidRPr="00BC5CC2">
        <w:rPr>
          <w:rFonts w:ascii="Times New Roman" w:hAnsi="Times New Roman"/>
          <w:sz w:val="24"/>
          <w:szCs w:val="24"/>
        </w:rPr>
        <w:t xml:space="preserve"> </w:t>
      </w:r>
      <w:r w:rsidRPr="00BC5CC2">
        <w:rPr>
          <w:rFonts w:ascii="Times New Roman" w:eastAsia="Times New Roman" w:hAnsi="Times New Roman"/>
          <w:sz w:val="24"/>
          <w:lang w:val="en-US"/>
        </w:rPr>
        <w:t>Yue et al., 2010</w:t>
      </w:r>
      <w:r w:rsidRPr="00BC5CC2">
        <w:rPr>
          <w:rFonts w:ascii="Times New Roman" w:hAnsi="Times New Roman"/>
          <w:sz w:val="24"/>
          <w:szCs w:val="24"/>
        </w:rPr>
        <w:t xml:space="preserve">). However, there is limited research on the potential urban growth management policies considering </w:t>
      </w:r>
      <w:r w:rsidRPr="00BC5CC2">
        <w:rPr>
          <w:rFonts w:ascii="Times New Roman" w:hAnsi="Times New Roman"/>
          <w:sz w:val="24"/>
          <w:szCs w:val="24"/>
        </w:rPr>
        <w:lastRenderedPageBreak/>
        <w:t>environmental sustainability in the cities of developing countries (</w:t>
      </w:r>
      <w:r w:rsidRPr="00BC5CC2">
        <w:rPr>
          <w:rFonts w:ascii="Times New Roman" w:eastAsia="Times New Roman" w:hAnsi="Times New Roman"/>
          <w:sz w:val="24"/>
          <w:lang w:val="en-US"/>
        </w:rPr>
        <w:t>Yue et al., 2010</w:t>
      </w:r>
      <w:r w:rsidRPr="00BC5CC2">
        <w:rPr>
          <w:rFonts w:ascii="Times New Roman" w:hAnsi="Times New Roman"/>
          <w:sz w:val="24"/>
          <w:szCs w:val="24"/>
        </w:rPr>
        <w:t xml:space="preserve">), specially on urban form. </w:t>
      </w:r>
      <w:r w:rsidR="00E90A55" w:rsidRPr="00BC5CC2">
        <w:rPr>
          <w:rFonts w:ascii="Times New Roman" w:hAnsi="Times New Roman"/>
          <w:sz w:val="24"/>
          <w:szCs w:val="24"/>
        </w:rPr>
        <w:t>This research limits its scope to study urban expansion polic</w:t>
      </w:r>
      <w:r w:rsidR="007A0E90" w:rsidRPr="00BC5CC2">
        <w:rPr>
          <w:rFonts w:ascii="Times New Roman" w:hAnsi="Times New Roman"/>
          <w:sz w:val="24"/>
          <w:szCs w:val="24"/>
        </w:rPr>
        <w:t>ies</w:t>
      </w:r>
      <w:r w:rsidR="00E90A55" w:rsidRPr="00BC5CC2">
        <w:rPr>
          <w:rFonts w:ascii="Times New Roman" w:hAnsi="Times New Roman"/>
          <w:sz w:val="24"/>
          <w:szCs w:val="24"/>
        </w:rPr>
        <w:t xml:space="preserve"> in case study city Dhaka</w:t>
      </w:r>
      <w:r w:rsidR="007A0E90" w:rsidRPr="00BC5CC2">
        <w:rPr>
          <w:rFonts w:ascii="Times New Roman" w:hAnsi="Times New Roman"/>
          <w:sz w:val="24"/>
        </w:rPr>
        <w:t>, the capital city of Bangladesh, which is a representative of the cities in developing countries</w:t>
      </w:r>
      <w:r w:rsidR="00E90A55" w:rsidRPr="00BC5CC2">
        <w:rPr>
          <w:rFonts w:ascii="Times New Roman" w:hAnsi="Times New Roman"/>
          <w:sz w:val="24"/>
          <w:szCs w:val="24"/>
        </w:rPr>
        <w:t>.</w:t>
      </w:r>
    </w:p>
    <w:p w14:paraId="24CB2B4D" w14:textId="77777777" w:rsidR="00F05B23" w:rsidRPr="00BC5CC2" w:rsidRDefault="00F05B23" w:rsidP="00F05B23">
      <w:pPr>
        <w:pStyle w:val="ListParagraph"/>
        <w:spacing w:after="0" w:line="240" w:lineRule="auto"/>
        <w:ind w:left="0" w:firstLine="360"/>
        <w:jc w:val="both"/>
        <w:rPr>
          <w:rFonts w:ascii="Times New Roman" w:hAnsi="Times New Roman"/>
          <w:sz w:val="24"/>
        </w:rPr>
      </w:pPr>
      <w:r w:rsidRPr="00BC5CC2">
        <w:rPr>
          <w:rFonts w:ascii="Times New Roman" w:hAnsi="Times New Roman"/>
          <w:sz w:val="24"/>
        </w:rPr>
        <w:t xml:space="preserve">Dhaka is a South-Asian megacity that is experiencing very high urban growth and merged with various environmental problems. It is one of the fast-growing megacities with very high population density. Unplanned urban growth is very widespread in the city and this is further increasing with a very high rate. </w:t>
      </w:r>
      <w:r w:rsidRPr="00BC5CC2">
        <w:rPr>
          <w:rFonts w:ascii="Times New Roman" w:eastAsia="Times New Roman" w:hAnsi="Times New Roman"/>
          <w:sz w:val="24"/>
          <w:lang w:val="en-US"/>
        </w:rPr>
        <w:t xml:space="preserve">Therefore, it requires research about the potential urban form in Dhaka in order to manage uncontrolled urban growth and environmental sustainability. </w:t>
      </w:r>
    </w:p>
    <w:p w14:paraId="69DA33AE" w14:textId="32217950" w:rsidR="009B5256" w:rsidRPr="00BC5CC2" w:rsidRDefault="0089779B" w:rsidP="00521B73">
      <w:pPr>
        <w:pStyle w:val="ListParagraph"/>
        <w:spacing w:after="0" w:line="240" w:lineRule="auto"/>
        <w:ind w:left="0" w:firstLine="360"/>
        <w:jc w:val="both"/>
        <w:rPr>
          <w:rFonts w:ascii="Times New Roman" w:hAnsi="Times New Roman"/>
          <w:sz w:val="24"/>
          <w:szCs w:val="24"/>
        </w:rPr>
      </w:pPr>
      <w:r w:rsidRPr="00BC5CC2">
        <w:rPr>
          <w:rFonts w:ascii="Times New Roman" w:hAnsi="Times New Roman"/>
          <w:sz w:val="24"/>
          <w:szCs w:val="24"/>
        </w:rPr>
        <w:tab/>
      </w:r>
    </w:p>
    <w:p w14:paraId="7F92FF1D" w14:textId="50ABF272" w:rsidR="009B5256" w:rsidRPr="00BC5CC2" w:rsidRDefault="0089779B" w:rsidP="009B5256">
      <w:pPr>
        <w:pStyle w:val="ListParagraph"/>
        <w:spacing w:after="0" w:line="240" w:lineRule="auto"/>
        <w:ind w:left="0"/>
        <w:jc w:val="both"/>
        <w:rPr>
          <w:rFonts w:ascii="Times New Roman" w:hAnsi="Times New Roman"/>
          <w:sz w:val="24"/>
          <w:szCs w:val="24"/>
        </w:rPr>
      </w:pPr>
      <w:r w:rsidRPr="00BC5CC2">
        <w:rPr>
          <w:rFonts w:ascii="Times New Roman" w:hAnsi="Times New Roman"/>
          <w:sz w:val="24"/>
          <w:szCs w:val="24"/>
        </w:rPr>
        <w:t>2</w:t>
      </w:r>
      <w:r w:rsidRPr="00BC5CC2">
        <w:rPr>
          <w:rFonts w:ascii="Times New Roman" w:hAnsi="Times New Roman"/>
          <w:sz w:val="24"/>
          <w:szCs w:val="24"/>
        </w:rPr>
        <w:tab/>
      </w:r>
      <w:r w:rsidR="00394522" w:rsidRPr="00BC5CC2">
        <w:rPr>
          <w:rFonts w:ascii="Times New Roman" w:hAnsi="Times New Roman"/>
          <w:sz w:val="24"/>
          <w:szCs w:val="24"/>
        </w:rPr>
        <w:t>Methodology</w:t>
      </w:r>
    </w:p>
    <w:p w14:paraId="7A845922" w14:textId="1E17AFC3" w:rsidR="00F05B23" w:rsidRPr="00BC5CC2" w:rsidRDefault="00975AEC" w:rsidP="009B5256">
      <w:pPr>
        <w:pStyle w:val="ListParagraph"/>
        <w:spacing w:after="0" w:line="240" w:lineRule="auto"/>
        <w:ind w:left="0" w:firstLine="360"/>
        <w:jc w:val="both"/>
        <w:rPr>
          <w:rFonts w:ascii="Times New Roman" w:hAnsi="Times New Roman"/>
          <w:sz w:val="24"/>
        </w:rPr>
      </w:pPr>
      <w:r w:rsidRPr="00BC5CC2">
        <w:rPr>
          <w:rFonts w:ascii="Times New Roman" w:hAnsi="Times New Roman"/>
          <w:sz w:val="24"/>
          <w:szCs w:val="24"/>
        </w:rPr>
        <w:t xml:space="preserve">This research </w:t>
      </w:r>
      <w:r w:rsidR="00E3414F" w:rsidRPr="00BC5CC2">
        <w:rPr>
          <w:rFonts w:ascii="Times New Roman" w:hAnsi="Times New Roman"/>
          <w:sz w:val="24"/>
          <w:szCs w:val="24"/>
        </w:rPr>
        <w:t>adopted</w:t>
      </w:r>
      <w:r w:rsidRPr="00BC5CC2">
        <w:rPr>
          <w:rFonts w:ascii="Times New Roman" w:hAnsi="Times New Roman"/>
          <w:sz w:val="24"/>
          <w:szCs w:val="24"/>
        </w:rPr>
        <w:t xml:space="preserve"> a qualitative case study approach for a detailed analysis (</w:t>
      </w:r>
      <w:proofErr w:type="spellStart"/>
      <w:r w:rsidRPr="00BC5CC2">
        <w:rPr>
          <w:rFonts w:ascii="Times New Roman" w:hAnsi="Times New Roman"/>
          <w:sz w:val="24"/>
          <w:szCs w:val="24"/>
        </w:rPr>
        <w:t>Flyvbjerg</w:t>
      </w:r>
      <w:proofErr w:type="spellEnd"/>
      <w:r w:rsidRPr="00BC5CC2">
        <w:rPr>
          <w:rFonts w:ascii="Times New Roman" w:hAnsi="Times New Roman"/>
          <w:sz w:val="24"/>
          <w:szCs w:val="24"/>
        </w:rPr>
        <w:t>, 2006).</w:t>
      </w:r>
      <w:r w:rsidRPr="00BC5CC2">
        <w:rPr>
          <w:rFonts w:ascii="Times New Roman" w:hAnsi="Times New Roman"/>
        </w:rPr>
        <w:t xml:space="preserve"> </w:t>
      </w:r>
      <w:r w:rsidR="009A5951" w:rsidRPr="00BC5CC2">
        <w:rPr>
          <w:rFonts w:ascii="Times New Roman" w:hAnsi="Times New Roman"/>
          <w:sz w:val="24"/>
          <w:szCs w:val="24"/>
        </w:rPr>
        <w:t xml:space="preserve">This research followed case study </w:t>
      </w:r>
      <w:r w:rsidR="00186B48" w:rsidRPr="00BC5CC2">
        <w:rPr>
          <w:rFonts w:ascii="Times New Roman" w:hAnsi="Times New Roman"/>
          <w:sz w:val="24"/>
          <w:szCs w:val="24"/>
        </w:rPr>
        <w:t xml:space="preserve">strategy due </w:t>
      </w:r>
      <w:r w:rsidR="009A5951" w:rsidRPr="00BC5CC2">
        <w:rPr>
          <w:rFonts w:ascii="Times New Roman" w:hAnsi="Times New Roman"/>
          <w:sz w:val="24"/>
          <w:szCs w:val="24"/>
        </w:rPr>
        <w:t>to fulfil three purposes</w:t>
      </w:r>
      <w:r w:rsidR="00803C1E" w:rsidRPr="00BC5CC2">
        <w:rPr>
          <w:rFonts w:ascii="Times New Roman" w:hAnsi="Times New Roman"/>
          <w:sz w:val="24"/>
          <w:szCs w:val="24"/>
        </w:rPr>
        <w:t>-</w:t>
      </w:r>
      <w:r w:rsidR="009A5951" w:rsidRPr="00BC5CC2">
        <w:rPr>
          <w:rFonts w:ascii="Times New Roman" w:hAnsi="Times New Roman"/>
          <w:sz w:val="24"/>
          <w:szCs w:val="24"/>
        </w:rPr>
        <w:t xml:space="preserve"> exploration, description, and explanation</w:t>
      </w:r>
      <w:r w:rsidR="00803C1E" w:rsidRPr="00BC5CC2">
        <w:rPr>
          <w:rFonts w:ascii="Times New Roman" w:hAnsi="Times New Roman"/>
          <w:sz w:val="24"/>
          <w:szCs w:val="24"/>
        </w:rPr>
        <w:t xml:space="preserve"> (Yin, 2012)</w:t>
      </w:r>
      <w:r w:rsidR="00186B48" w:rsidRPr="00BC5CC2">
        <w:rPr>
          <w:rFonts w:ascii="Times New Roman" w:hAnsi="Times New Roman"/>
          <w:sz w:val="24"/>
          <w:szCs w:val="24"/>
        </w:rPr>
        <w:t xml:space="preserve"> </w:t>
      </w:r>
      <w:r w:rsidR="005A7357" w:rsidRPr="00BC5CC2">
        <w:rPr>
          <w:rFonts w:ascii="Times New Roman" w:hAnsi="Times New Roman"/>
          <w:sz w:val="24"/>
          <w:szCs w:val="24"/>
        </w:rPr>
        <w:t>to determine</w:t>
      </w:r>
      <w:r w:rsidR="00186B48" w:rsidRPr="00BC5CC2">
        <w:rPr>
          <w:rFonts w:ascii="Times New Roman" w:hAnsi="Times New Roman"/>
          <w:sz w:val="24"/>
          <w:szCs w:val="24"/>
        </w:rPr>
        <w:t xml:space="preserve"> </w:t>
      </w:r>
      <w:r w:rsidR="00F8324A" w:rsidRPr="00BC5CC2">
        <w:rPr>
          <w:rFonts w:ascii="Times New Roman" w:hAnsi="Times New Roman"/>
          <w:sz w:val="24"/>
          <w:szCs w:val="24"/>
        </w:rPr>
        <w:t xml:space="preserve">the </w:t>
      </w:r>
      <w:r w:rsidR="00186B48" w:rsidRPr="00BC5CC2">
        <w:rPr>
          <w:rFonts w:ascii="Times New Roman" w:hAnsi="Times New Roman"/>
          <w:sz w:val="24"/>
          <w:szCs w:val="24"/>
        </w:rPr>
        <w:t>sustainable urban form in developing city</w:t>
      </w:r>
      <w:r w:rsidR="009A5951" w:rsidRPr="00BC5CC2">
        <w:rPr>
          <w:rFonts w:ascii="Times New Roman" w:hAnsi="Times New Roman"/>
          <w:sz w:val="24"/>
          <w:szCs w:val="24"/>
        </w:rPr>
        <w:t xml:space="preserve">. </w:t>
      </w:r>
      <w:r w:rsidR="00F05B23" w:rsidRPr="00BC5CC2">
        <w:rPr>
          <w:rFonts w:ascii="Times New Roman" w:hAnsi="Times New Roman"/>
          <w:sz w:val="24"/>
        </w:rPr>
        <w:t>Qualitative approach of this research empower</w:t>
      </w:r>
      <w:r w:rsidR="00E33D76" w:rsidRPr="00BC5CC2">
        <w:rPr>
          <w:rFonts w:ascii="Times New Roman" w:hAnsi="Times New Roman"/>
          <w:sz w:val="24"/>
        </w:rPr>
        <w:t>ed</w:t>
      </w:r>
      <w:r w:rsidR="00F05B23" w:rsidRPr="00BC5CC2">
        <w:rPr>
          <w:rFonts w:ascii="Times New Roman" w:hAnsi="Times New Roman"/>
          <w:sz w:val="24"/>
        </w:rPr>
        <w:t xml:space="preserve"> the opinion of the stakeholders to analyse the suitability of urban expansion policies in the case study city.</w:t>
      </w:r>
      <w:r w:rsidR="00A203E6" w:rsidRPr="00BC5CC2">
        <w:rPr>
          <w:rFonts w:ascii="Times New Roman" w:hAnsi="Times New Roman"/>
          <w:sz w:val="24"/>
        </w:rPr>
        <w:t xml:space="preserve"> </w:t>
      </w:r>
    </w:p>
    <w:p w14:paraId="71DF1745" w14:textId="4935B1AE" w:rsidR="00706556" w:rsidRPr="00BC5CC2" w:rsidRDefault="00F05B23" w:rsidP="00521B73">
      <w:pPr>
        <w:ind w:firstLine="360"/>
        <w:jc w:val="both"/>
        <w:rPr>
          <w:color w:val="auto"/>
        </w:rPr>
      </w:pPr>
      <w:r w:rsidRPr="00BC5CC2">
        <w:rPr>
          <w:color w:val="auto"/>
          <w:szCs w:val="20"/>
        </w:rPr>
        <w:t>M</w:t>
      </w:r>
      <w:r w:rsidR="00A203E6" w:rsidRPr="00BC5CC2">
        <w:rPr>
          <w:color w:val="auto"/>
          <w:szCs w:val="20"/>
        </w:rPr>
        <w:t>ultiple methods</w:t>
      </w:r>
      <w:r w:rsidR="00A203E6" w:rsidRPr="00BC5CC2">
        <w:rPr>
          <w:color w:val="auto"/>
        </w:rPr>
        <w:t xml:space="preserve"> </w:t>
      </w:r>
      <w:r w:rsidR="00B17010" w:rsidRPr="00BC5CC2">
        <w:rPr>
          <w:color w:val="auto"/>
        </w:rPr>
        <w:t>of</w:t>
      </w:r>
      <w:r w:rsidR="00A203E6" w:rsidRPr="00BC5CC2">
        <w:rPr>
          <w:color w:val="auto"/>
        </w:rPr>
        <w:t xml:space="preserve"> data collection</w:t>
      </w:r>
      <w:r w:rsidR="00E33D76" w:rsidRPr="00BC5CC2">
        <w:rPr>
          <w:color w:val="auto"/>
        </w:rPr>
        <w:t>s</w:t>
      </w:r>
      <w:r w:rsidRPr="00BC5CC2">
        <w:rPr>
          <w:color w:val="auto"/>
        </w:rPr>
        <w:t xml:space="preserve"> are utilised to </w:t>
      </w:r>
      <w:r w:rsidR="00B17010" w:rsidRPr="00BC5CC2">
        <w:rPr>
          <w:color w:val="auto"/>
        </w:rPr>
        <w:t>answer the research question</w:t>
      </w:r>
      <w:r w:rsidR="00A203E6" w:rsidRPr="00BC5CC2">
        <w:rPr>
          <w:color w:val="auto"/>
        </w:rPr>
        <w:t xml:space="preserve">. This </w:t>
      </w:r>
      <w:r w:rsidR="00F8324A" w:rsidRPr="00BC5CC2">
        <w:rPr>
          <w:color w:val="auto"/>
        </w:rPr>
        <w:t xml:space="preserve">research </w:t>
      </w:r>
      <w:r w:rsidR="00A203E6" w:rsidRPr="00BC5CC2">
        <w:rPr>
          <w:color w:val="auto"/>
        </w:rPr>
        <w:t>has utilised available relevant literature, site surveys</w:t>
      </w:r>
      <w:r w:rsidR="00757B6D" w:rsidRPr="00BC5CC2">
        <w:rPr>
          <w:color w:val="auto"/>
        </w:rPr>
        <w:t xml:space="preserve"> </w:t>
      </w:r>
      <w:r w:rsidR="00B17010" w:rsidRPr="00BC5CC2">
        <w:rPr>
          <w:color w:val="auto"/>
        </w:rPr>
        <w:t>and semi-structured face-to-face interviews</w:t>
      </w:r>
      <w:r w:rsidR="00A939C4" w:rsidRPr="00BC5CC2">
        <w:rPr>
          <w:color w:val="auto"/>
        </w:rPr>
        <w:t xml:space="preserve"> for data collection</w:t>
      </w:r>
      <w:r w:rsidR="00B17010" w:rsidRPr="00BC5CC2">
        <w:rPr>
          <w:color w:val="auto"/>
        </w:rPr>
        <w:t>. The site surveys were conducted in three case areas</w:t>
      </w:r>
      <w:r w:rsidR="00D1174B" w:rsidRPr="00BC5CC2">
        <w:rPr>
          <w:color w:val="auto"/>
        </w:rPr>
        <w:t xml:space="preserve"> of Dhaka</w:t>
      </w:r>
      <w:r w:rsidR="00E104D2" w:rsidRPr="00BC5CC2">
        <w:rPr>
          <w:color w:val="auto"/>
        </w:rPr>
        <w:t>, selected based on spatial location and physical density</w:t>
      </w:r>
      <w:r w:rsidR="00B17010" w:rsidRPr="00BC5CC2">
        <w:rPr>
          <w:color w:val="auto"/>
        </w:rPr>
        <w:t>:</w:t>
      </w:r>
      <w:r w:rsidR="00757B6D" w:rsidRPr="00BC5CC2">
        <w:rPr>
          <w:color w:val="auto"/>
        </w:rPr>
        <w:t xml:space="preserve"> </w:t>
      </w:r>
      <w:proofErr w:type="spellStart"/>
      <w:r w:rsidR="00A939C4" w:rsidRPr="00BC5CC2">
        <w:rPr>
          <w:i/>
          <w:iCs/>
          <w:color w:val="auto"/>
        </w:rPr>
        <w:t>Kallanpur</w:t>
      </w:r>
      <w:proofErr w:type="spellEnd"/>
      <w:r w:rsidR="00A939C4" w:rsidRPr="00BC5CC2">
        <w:rPr>
          <w:color w:val="auto"/>
        </w:rPr>
        <w:t xml:space="preserve"> </w:t>
      </w:r>
      <w:r w:rsidR="00D1174B" w:rsidRPr="00BC5CC2">
        <w:rPr>
          <w:color w:val="auto"/>
        </w:rPr>
        <w:t>(</w:t>
      </w:r>
      <w:r w:rsidR="00A939C4" w:rsidRPr="00BC5CC2">
        <w:rPr>
          <w:color w:val="auto"/>
        </w:rPr>
        <w:t>located in central city</w:t>
      </w:r>
      <w:r w:rsidR="00D1174B" w:rsidRPr="00BC5CC2">
        <w:rPr>
          <w:color w:val="auto"/>
        </w:rPr>
        <w:t>)</w:t>
      </w:r>
      <w:r w:rsidR="00A203E6" w:rsidRPr="00BC5CC2">
        <w:rPr>
          <w:color w:val="auto"/>
        </w:rPr>
        <w:t xml:space="preserve">, </w:t>
      </w:r>
      <w:proofErr w:type="spellStart"/>
      <w:r w:rsidR="00A939C4" w:rsidRPr="00BC5CC2">
        <w:rPr>
          <w:i/>
          <w:iCs/>
          <w:color w:val="auto"/>
        </w:rPr>
        <w:t>Savar</w:t>
      </w:r>
      <w:proofErr w:type="spellEnd"/>
      <w:r w:rsidR="00A939C4" w:rsidRPr="00BC5CC2">
        <w:rPr>
          <w:color w:val="auto"/>
        </w:rPr>
        <w:t xml:space="preserve"> (located in </w:t>
      </w:r>
      <w:r w:rsidR="00042461" w:rsidRPr="00BC5CC2">
        <w:rPr>
          <w:color w:val="auto"/>
        </w:rPr>
        <w:t>north-</w:t>
      </w:r>
      <w:r w:rsidR="00F8324A" w:rsidRPr="00BC5CC2">
        <w:rPr>
          <w:color w:val="auto"/>
        </w:rPr>
        <w:t xml:space="preserve"> </w:t>
      </w:r>
      <w:r w:rsidR="002B3B4A" w:rsidRPr="00BC5CC2">
        <w:rPr>
          <w:color w:val="auto"/>
        </w:rPr>
        <w:t xml:space="preserve">western </w:t>
      </w:r>
      <w:r w:rsidR="00757B6D" w:rsidRPr="00BC5CC2">
        <w:rPr>
          <w:color w:val="auto"/>
        </w:rPr>
        <w:t>periphery</w:t>
      </w:r>
      <w:r w:rsidR="00BE5FC6" w:rsidRPr="00BC5CC2">
        <w:rPr>
          <w:color w:val="auto"/>
        </w:rPr>
        <w:t xml:space="preserve"> </w:t>
      </w:r>
      <w:r w:rsidR="00042461" w:rsidRPr="00BC5CC2">
        <w:rPr>
          <w:color w:val="auto"/>
        </w:rPr>
        <w:t>of Dhaka metropolitan area</w:t>
      </w:r>
      <w:r w:rsidR="00D1174B" w:rsidRPr="00BC5CC2">
        <w:rPr>
          <w:color w:val="auto"/>
        </w:rPr>
        <w:t>)</w:t>
      </w:r>
      <w:r w:rsidR="00757B6D" w:rsidRPr="00BC5CC2">
        <w:rPr>
          <w:color w:val="auto"/>
        </w:rPr>
        <w:t xml:space="preserve"> and </w:t>
      </w:r>
      <w:proofErr w:type="spellStart"/>
      <w:r w:rsidR="00A939C4" w:rsidRPr="00BC5CC2">
        <w:rPr>
          <w:i/>
          <w:iCs/>
          <w:color w:val="auto"/>
        </w:rPr>
        <w:t>Purbachal</w:t>
      </w:r>
      <w:proofErr w:type="spellEnd"/>
      <w:r w:rsidR="00A939C4" w:rsidRPr="00BC5CC2">
        <w:rPr>
          <w:color w:val="auto"/>
        </w:rPr>
        <w:t xml:space="preserve"> </w:t>
      </w:r>
      <w:r w:rsidR="00D1174B" w:rsidRPr="00BC5CC2">
        <w:rPr>
          <w:color w:val="auto"/>
        </w:rPr>
        <w:t>(</w:t>
      </w:r>
      <w:r w:rsidR="00A939C4" w:rsidRPr="00BC5CC2">
        <w:rPr>
          <w:color w:val="auto"/>
        </w:rPr>
        <w:t>a new town, located in eastern fringe</w:t>
      </w:r>
      <w:r w:rsidR="00D1174B" w:rsidRPr="00BC5CC2">
        <w:rPr>
          <w:color w:val="auto"/>
        </w:rPr>
        <w:t>)</w:t>
      </w:r>
      <w:r w:rsidR="00B17010" w:rsidRPr="00BC5CC2">
        <w:rPr>
          <w:color w:val="auto"/>
        </w:rPr>
        <w:t xml:space="preserve">. </w:t>
      </w:r>
      <w:r w:rsidR="00D1174B" w:rsidRPr="00BC5CC2">
        <w:rPr>
          <w:color w:val="auto"/>
        </w:rPr>
        <w:t xml:space="preserve">A semi-structured </w:t>
      </w:r>
      <w:r w:rsidR="00F54B59" w:rsidRPr="00BC5CC2">
        <w:rPr>
          <w:color w:val="auto"/>
        </w:rPr>
        <w:t xml:space="preserve">and detailed </w:t>
      </w:r>
      <w:r w:rsidR="002A783F" w:rsidRPr="00BC5CC2">
        <w:rPr>
          <w:color w:val="auto"/>
        </w:rPr>
        <w:t>‘</w:t>
      </w:r>
      <w:r w:rsidR="00D1174B" w:rsidRPr="00BC5CC2">
        <w:rPr>
          <w:color w:val="auto"/>
        </w:rPr>
        <w:t>site visit schedule’ is utilised as tool for site data collection</w:t>
      </w:r>
      <w:r w:rsidR="00E104D2" w:rsidRPr="00BC5CC2">
        <w:rPr>
          <w:color w:val="auto"/>
        </w:rPr>
        <w:t>.</w:t>
      </w:r>
      <w:r w:rsidR="00757B6D" w:rsidRPr="00BC5CC2">
        <w:rPr>
          <w:color w:val="auto"/>
        </w:rPr>
        <w:t xml:space="preserve"> </w:t>
      </w:r>
    </w:p>
    <w:p w14:paraId="60C60A65" w14:textId="3E866EA2" w:rsidR="00394522" w:rsidRPr="00BC5CC2" w:rsidRDefault="00E802FC" w:rsidP="00521B73">
      <w:pPr>
        <w:ind w:firstLine="360"/>
        <w:jc w:val="both"/>
        <w:rPr>
          <w:color w:val="auto"/>
        </w:rPr>
      </w:pPr>
      <w:r w:rsidRPr="00BC5CC2">
        <w:rPr>
          <w:color w:val="auto"/>
        </w:rPr>
        <w:t xml:space="preserve">Semi-structured face-to-face interviews were conducted with </w:t>
      </w:r>
      <w:r w:rsidR="00BE5FC6" w:rsidRPr="00BC5CC2">
        <w:rPr>
          <w:rFonts w:eastAsia="Times New Roman"/>
          <w:color w:val="auto"/>
        </w:rPr>
        <w:t xml:space="preserve">50 stakeholders who </w:t>
      </w:r>
      <w:r w:rsidRPr="00BC5CC2">
        <w:rPr>
          <w:rFonts w:eastAsia="Times New Roman"/>
          <w:color w:val="auto"/>
        </w:rPr>
        <w:t>are</w:t>
      </w:r>
      <w:r w:rsidR="00BE5FC6" w:rsidRPr="00BC5CC2">
        <w:rPr>
          <w:rFonts w:eastAsia="Times New Roman"/>
          <w:color w:val="auto"/>
        </w:rPr>
        <w:t xml:space="preserve"> </w:t>
      </w:r>
      <w:r w:rsidR="00BE5FC6" w:rsidRPr="00BC5CC2">
        <w:rPr>
          <w:color w:val="auto"/>
        </w:rPr>
        <w:t xml:space="preserve">related to urbanisation </w:t>
      </w:r>
      <w:r w:rsidR="00BE5FC6" w:rsidRPr="00BC5CC2">
        <w:rPr>
          <w:rFonts w:eastAsia="Times New Roman"/>
          <w:color w:val="auto"/>
        </w:rPr>
        <w:t xml:space="preserve">in Dhaka. </w:t>
      </w:r>
      <w:r w:rsidR="00DC6AAC" w:rsidRPr="00BC5CC2">
        <w:rPr>
          <w:rFonts w:eastAsia="Times New Roman"/>
          <w:color w:val="auto"/>
        </w:rPr>
        <w:t>The</w:t>
      </w:r>
      <w:r w:rsidR="000D155E" w:rsidRPr="00BC5CC2">
        <w:rPr>
          <w:rFonts w:eastAsia="Times New Roman"/>
          <w:color w:val="auto"/>
        </w:rPr>
        <w:t>y</w:t>
      </w:r>
      <w:r w:rsidR="00DC6AAC" w:rsidRPr="00BC5CC2">
        <w:rPr>
          <w:rFonts w:eastAsia="Times New Roman"/>
          <w:color w:val="auto"/>
        </w:rPr>
        <w:t xml:space="preserve"> were selected through both purposive and convenience sampling </w:t>
      </w:r>
      <w:r w:rsidR="00BE5FC6" w:rsidRPr="00BC5CC2">
        <w:rPr>
          <w:rFonts w:eastAsia="Times New Roman"/>
          <w:color w:val="auto"/>
        </w:rPr>
        <w:t xml:space="preserve">techniques </w:t>
      </w:r>
      <w:r w:rsidR="00102624" w:rsidRPr="00BC5CC2">
        <w:rPr>
          <w:rFonts w:eastAsia="Times New Roman"/>
          <w:color w:val="auto"/>
        </w:rPr>
        <w:t xml:space="preserve">from three groups: </w:t>
      </w:r>
      <w:r w:rsidR="00BF2AB2" w:rsidRPr="00BC5CC2">
        <w:rPr>
          <w:rFonts w:eastAsia="Times New Roman"/>
          <w:color w:val="auto"/>
        </w:rPr>
        <w:t xml:space="preserve">representatives of relevant </w:t>
      </w:r>
      <w:r w:rsidR="00102624" w:rsidRPr="00BC5CC2">
        <w:rPr>
          <w:rFonts w:eastAsia="Times New Roman"/>
          <w:color w:val="auto"/>
        </w:rPr>
        <w:t>government</w:t>
      </w:r>
      <w:r w:rsidR="00BF2AB2" w:rsidRPr="00BC5CC2">
        <w:rPr>
          <w:rFonts w:eastAsia="Times New Roman"/>
          <w:color w:val="auto"/>
        </w:rPr>
        <w:t>al</w:t>
      </w:r>
      <w:r w:rsidR="00102624" w:rsidRPr="00BC5CC2">
        <w:rPr>
          <w:rFonts w:eastAsia="Times New Roman"/>
          <w:color w:val="auto"/>
        </w:rPr>
        <w:t xml:space="preserve"> </w:t>
      </w:r>
      <w:r w:rsidR="00BF2AB2" w:rsidRPr="00BC5CC2">
        <w:rPr>
          <w:rFonts w:eastAsia="Times New Roman"/>
          <w:color w:val="auto"/>
        </w:rPr>
        <w:t xml:space="preserve">development </w:t>
      </w:r>
      <w:r w:rsidR="00102624" w:rsidRPr="00BC5CC2">
        <w:rPr>
          <w:rFonts w:eastAsia="Times New Roman"/>
          <w:color w:val="auto"/>
        </w:rPr>
        <w:t xml:space="preserve">organizations, </w:t>
      </w:r>
      <w:r w:rsidR="00BF2AB2" w:rsidRPr="00BC5CC2">
        <w:rPr>
          <w:rFonts w:eastAsia="Times New Roman"/>
          <w:color w:val="auto"/>
        </w:rPr>
        <w:t>experienced civil</w:t>
      </w:r>
      <w:r w:rsidRPr="00BC5CC2">
        <w:rPr>
          <w:rFonts w:eastAsia="Times New Roman"/>
          <w:color w:val="auto"/>
        </w:rPr>
        <w:t xml:space="preserve"> persons</w:t>
      </w:r>
      <w:r w:rsidR="00BF2AB2" w:rsidRPr="00BC5CC2">
        <w:rPr>
          <w:rFonts w:eastAsia="Times New Roman"/>
          <w:color w:val="auto"/>
        </w:rPr>
        <w:t xml:space="preserve"> (academician, </w:t>
      </w:r>
      <w:r w:rsidR="00102624" w:rsidRPr="00BC5CC2">
        <w:rPr>
          <w:rFonts w:eastAsia="Times New Roman"/>
          <w:color w:val="auto"/>
        </w:rPr>
        <w:t>researchers</w:t>
      </w:r>
      <w:r w:rsidR="00BF2AB2" w:rsidRPr="00BC5CC2">
        <w:rPr>
          <w:rFonts w:eastAsia="Times New Roman"/>
          <w:color w:val="auto"/>
        </w:rPr>
        <w:t>, representatives in non-governmental organisations),</w:t>
      </w:r>
      <w:r w:rsidR="00102624" w:rsidRPr="00BC5CC2">
        <w:rPr>
          <w:rFonts w:eastAsia="Times New Roman"/>
          <w:color w:val="auto"/>
        </w:rPr>
        <w:t xml:space="preserve"> and community peoples</w:t>
      </w:r>
      <w:r w:rsidR="00BE5FC6" w:rsidRPr="00BC5CC2">
        <w:rPr>
          <w:rFonts w:eastAsia="Times New Roman"/>
          <w:color w:val="auto"/>
        </w:rPr>
        <w:t xml:space="preserve"> of the </w:t>
      </w:r>
      <w:r w:rsidR="000D155E" w:rsidRPr="00BC5CC2">
        <w:rPr>
          <w:rFonts w:eastAsia="Times New Roman"/>
          <w:color w:val="auto"/>
        </w:rPr>
        <w:t xml:space="preserve">three </w:t>
      </w:r>
      <w:r w:rsidR="00BE5FC6" w:rsidRPr="00BC5CC2">
        <w:rPr>
          <w:rFonts w:eastAsia="Times New Roman"/>
          <w:color w:val="auto"/>
        </w:rPr>
        <w:t>case areas</w:t>
      </w:r>
      <w:r w:rsidR="00A203E6" w:rsidRPr="00BC5CC2">
        <w:rPr>
          <w:color w:val="auto"/>
        </w:rPr>
        <w:t xml:space="preserve">. </w:t>
      </w:r>
      <w:r w:rsidR="00CB06E6" w:rsidRPr="00BC5CC2">
        <w:rPr>
          <w:color w:val="auto"/>
        </w:rPr>
        <w:t xml:space="preserve">Direct opinions of the </w:t>
      </w:r>
      <w:r w:rsidR="00AE6A56" w:rsidRPr="00BC5CC2">
        <w:rPr>
          <w:color w:val="auto"/>
        </w:rPr>
        <w:t>stakeholders</w:t>
      </w:r>
      <w:r w:rsidR="00CB06E6" w:rsidRPr="00BC5CC2">
        <w:rPr>
          <w:color w:val="auto"/>
        </w:rPr>
        <w:t xml:space="preserve"> were collected using a </w:t>
      </w:r>
      <w:r w:rsidR="00BE5FC6" w:rsidRPr="00BC5CC2">
        <w:rPr>
          <w:color w:val="auto"/>
        </w:rPr>
        <w:t xml:space="preserve">semi-structured </w:t>
      </w:r>
      <w:r w:rsidR="002A783F" w:rsidRPr="00BC5CC2">
        <w:rPr>
          <w:color w:val="auto"/>
        </w:rPr>
        <w:t>‘</w:t>
      </w:r>
      <w:r w:rsidR="00BE5FC6" w:rsidRPr="00BC5CC2">
        <w:rPr>
          <w:color w:val="auto"/>
        </w:rPr>
        <w:t xml:space="preserve">interview schedule’ </w:t>
      </w:r>
      <w:r w:rsidR="002959A5" w:rsidRPr="00BC5CC2">
        <w:rPr>
          <w:color w:val="auto"/>
        </w:rPr>
        <w:t xml:space="preserve">through </w:t>
      </w:r>
      <w:r w:rsidR="00AE6A56" w:rsidRPr="00BC5CC2">
        <w:rPr>
          <w:color w:val="auto"/>
        </w:rPr>
        <w:t xml:space="preserve">face-to-face, </w:t>
      </w:r>
      <w:r w:rsidR="002959A5" w:rsidRPr="00BC5CC2">
        <w:rPr>
          <w:color w:val="auto"/>
        </w:rPr>
        <w:t>one-to-one</w:t>
      </w:r>
      <w:r w:rsidR="00AE6A56" w:rsidRPr="00BC5CC2">
        <w:rPr>
          <w:color w:val="auto"/>
        </w:rPr>
        <w:t>,</w:t>
      </w:r>
      <w:r w:rsidR="002959A5" w:rsidRPr="00BC5CC2">
        <w:rPr>
          <w:color w:val="auto"/>
        </w:rPr>
        <w:t xml:space="preserve"> </w:t>
      </w:r>
      <w:r w:rsidR="00AE6A56" w:rsidRPr="00BC5CC2">
        <w:rPr>
          <w:color w:val="auto"/>
        </w:rPr>
        <w:t xml:space="preserve">and </w:t>
      </w:r>
      <w:r w:rsidR="002959A5" w:rsidRPr="00BC5CC2">
        <w:rPr>
          <w:color w:val="auto"/>
        </w:rPr>
        <w:t xml:space="preserve">open-ended </w:t>
      </w:r>
      <w:r w:rsidR="00AE6A56" w:rsidRPr="00BC5CC2">
        <w:rPr>
          <w:color w:val="auto"/>
        </w:rPr>
        <w:t xml:space="preserve">interview </w:t>
      </w:r>
      <w:r w:rsidR="002959A5" w:rsidRPr="00BC5CC2">
        <w:rPr>
          <w:color w:val="auto"/>
        </w:rPr>
        <w:t>approach</w:t>
      </w:r>
      <w:r w:rsidR="00BE5FC6" w:rsidRPr="00BC5CC2">
        <w:rPr>
          <w:color w:val="auto"/>
        </w:rPr>
        <w:t>.</w:t>
      </w:r>
    </w:p>
    <w:p w14:paraId="639CA00E" w14:textId="405A75B8" w:rsidR="00A203E6" w:rsidRPr="00BC5CC2" w:rsidRDefault="00D41CD1" w:rsidP="00521B73">
      <w:pPr>
        <w:ind w:firstLine="360"/>
        <w:jc w:val="both"/>
        <w:rPr>
          <w:color w:val="auto"/>
        </w:rPr>
      </w:pPr>
      <w:r w:rsidRPr="00BC5CC2">
        <w:rPr>
          <w:color w:val="auto"/>
        </w:rPr>
        <w:t xml:space="preserve">The stakeholders </w:t>
      </w:r>
      <w:r w:rsidR="004F1070" w:rsidRPr="00BC5CC2">
        <w:rPr>
          <w:color w:val="auto"/>
        </w:rPr>
        <w:t xml:space="preserve">provided their </w:t>
      </w:r>
      <w:r w:rsidR="00AE6A56" w:rsidRPr="00BC5CC2">
        <w:rPr>
          <w:color w:val="auto"/>
        </w:rPr>
        <w:t>views</w:t>
      </w:r>
      <w:r w:rsidR="004F1070" w:rsidRPr="00BC5CC2">
        <w:rPr>
          <w:color w:val="auto"/>
        </w:rPr>
        <w:t xml:space="preserve"> about </w:t>
      </w:r>
      <w:r w:rsidRPr="00BC5CC2">
        <w:rPr>
          <w:color w:val="auto"/>
        </w:rPr>
        <w:t>the sustainability criteria of urban forms based on their subjective judgements</w:t>
      </w:r>
      <w:r w:rsidR="004F1070" w:rsidRPr="00BC5CC2">
        <w:rPr>
          <w:color w:val="auto"/>
        </w:rPr>
        <w:t xml:space="preserve"> during semi-structured interviews</w:t>
      </w:r>
      <w:r w:rsidRPr="00BC5CC2">
        <w:rPr>
          <w:color w:val="auto"/>
        </w:rPr>
        <w:t>.</w:t>
      </w:r>
      <w:r w:rsidRPr="00BC5CC2">
        <w:rPr>
          <w:rFonts w:eastAsia="Times New Roman"/>
          <w:color w:val="auto"/>
        </w:rPr>
        <w:t xml:space="preserve"> </w:t>
      </w:r>
      <w:r w:rsidR="00DD0485" w:rsidRPr="00BC5CC2">
        <w:rPr>
          <w:rFonts w:eastAsia="Times New Roman"/>
          <w:color w:val="auto"/>
        </w:rPr>
        <w:t xml:space="preserve">'Conceptual frameworks on </w:t>
      </w:r>
      <w:r w:rsidR="00DD0485" w:rsidRPr="00BC5CC2">
        <w:rPr>
          <w:color w:val="auto"/>
        </w:rPr>
        <w:t>environmental sustainability criteria' section</w:t>
      </w:r>
      <w:r w:rsidR="0066032E" w:rsidRPr="00BC5CC2">
        <w:rPr>
          <w:color w:val="auto"/>
        </w:rPr>
        <w:t xml:space="preserve"> (see later)</w:t>
      </w:r>
      <w:r w:rsidR="00DD0485" w:rsidRPr="00BC5CC2">
        <w:rPr>
          <w:color w:val="auto"/>
        </w:rPr>
        <w:t xml:space="preserve"> explains the </w:t>
      </w:r>
      <w:r w:rsidR="0066032E" w:rsidRPr="00BC5CC2">
        <w:rPr>
          <w:color w:val="auto"/>
        </w:rPr>
        <w:t>attributes that are included in</w:t>
      </w:r>
      <w:r w:rsidR="002A783F" w:rsidRPr="00BC5CC2">
        <w:rPr>
          <w:color w:val="auto"/>
        </w:rPr>
        <w:t>to</w:t>
      </w:r>
      <w:r w:rsidR="0066032E" w:rsidRPr="00BC5CC2">
        <w:rPr>
          <w:color w:val="auto"/>
        </w:rPr>
        <w:t xml:space="preserve"> interview schedule and site visit schedule. </w:t>
      </w:r>
      <w:r w:rsidR="00DD0485" w:rsidRPr="00BC5CC2">
        <w:rPr>
          <w:rFonts w:eastAsia="Times New Roman"/>
          <w:color w:val="auto"/>
        </w:rPr>
        <w:t xml:space="preserve"> </w:t>
      </w:r>
      <w:r w:rsidR="0066032E" w:rsidRPr="00BC5CC2">
        <w:rPr>
          <w:rFonts w:eastAsia="Times New Roman"/>
          <w:color w:val="auto"/>
        </w:rPr>
        <w:t xml:space="preserve">This section also </w:t>
      </w:r>
      <w:r w:rsidR="001E534A" w:rsidRPr="00BC5CC2">
        <w:rPr>
          <w:rFonts w:eastAsia="Times New Roman"/>
          <w:color w:val="auto"/>
        </w:rPr>
        <w:t xml:space="preserve">describes </w:t>
      </w:r>
      <w:r w:rsidR="0066032E" w:rsidRPr="00BC5CC2">
        <w:rPr>
          <w:rFonts w:eastAsia="Times New Roman"/>
          <w:color w:val="auto"/>
        </w:rPr>
        <w:t xml:space="preserve">the process to access the </w:t>
      </w:r>
      <w:r w:rsidR="00AE6A56" w:rsidRPr="00BC5CC2">
        <w:rPr>
          <w:rFonts w:eastAsia="Times New Roman"/>
          <w:color w:val="auto"/>
        </w:rPr>
        <w:t xml:space="preserve">environmental </w:t>
      </w:r>
      <w:r w:rsidR="0066032E" w:rsidRPr="00BC5CC2">
        <w:rPr>
          <w:rFonts w:eastAsia="Times New Roman"/>
          <w:color w:val="auto"/>
        </w:rPr>
        <w:t>sustainability of urban forms more explicitly</w:t>
      </w:r>
      <w:r w:rsidR="0066032E" w:rsidRPr="00BC5CC2">
        <w:rPr>
          <w:color w:val="auto"/>
        </w:rPr>
        <w:t xml:space="preserve">. </w:t>
      </w:r>
      <w:r w:rsidR="00A203E6" w:rsidRPr="00BC5CC2">
        <w:rPr>
          <w:rFonts w:eastAsia="Times New Roman"/>
          <w:color w:val="auto"/>
        </w:rPr>
        <w:t>Possibility to achieve the environmental sustainability criteria through the urban forms is arbitrated based on qualitative and inductive thematic analysis of the empirical data</w:t>
      </w:r>
      <w:r w:rsidR="00B01648" w:rsidRPr="00BC5CC2">
        <w:rPr>
          <w:rFonts w:eastAsia="Times New Roman"/>
          <w:color w:val="auto"/>
        </w:rPr>
        <w:t xml:space="preserve"> (interviews and site </w:t>
      </w:r>
      <w:r w:rsidR="00E802FC" w:rsidRPr="00BC5CC2">
        <w:rPr>
          <w:rFonts w:eastAsia="Times New Roman"/>
          <w:color w:val="auto"/>
        </w:rPr>
        <w:t>surveys</w:t>
      </w:r>
      <w:r w:rsidR="00B01648" w:rsidRPr="00BC5CC2">
        <w:rPr>
          <w:rFonts w:eastAsia="Times New Roman"/>
          <w:color w:val="auto"/>
        </w:rPr>
        <w:t>)</w:t>
      </w:r>
      <w:r w:rsidR="00A203E6" w:rsidRPr="00BC5CC2">
        <w:rPr>
          <w:rFonts w:eastAsia="Times New Roman"/>
          <w:color w:val="auto"/>
        </w:rPr>
        <w:t xml:space="preserve"> and</w:t>
      </w:r>
      <w:r w:rsidR="00A203E6" w:rsidRPr="00BC5CC2">
        <w:rPr>
          <w:color w:val="auto"/>
        </w:rPr>
        <w:t xml:space="preserve"> the literature</w:t>
      </w:r>
      <w:r w:rsidR="00A203E6" w:rsidRPr="00BC5CC2">
        <w:rPr>
          <w:rFonts w:eastAsia="Times New Roman"/>
          <w:color w:val="auto"/>
        </w:rPr>
        <w:t>.</w:t>
      </w:r>
      <w:r w:rsidR="001E534A" w:rsidRPr="00BC5CC2">
        <w:rPr>
          <w:rFonts w:eastAsia="Times New Roman"/>
          <w:color w:val="auto"/>
        </w:rPr>
        <w:t xml:space="preserve"> </w:t>
      </w:r>
      <w:r w:rsidR="00A203E6" w:rsidRPr="00BC5CC2">
        <w:rPr>
          <w:color w:val="auto"/>
        </w:rPr>
        <w:t xml:space="preserve">This research achieved validity and reliability through </w:t>
      </w:r>
      <w:r w:rsidR="00AE6A56" w:rsidRPr="00BC5CC2">
        <w:rPr>
          <w:color w:val="auto"/>
        </w:rPr>
        <w:t xml:space="preserve">triangulation of </w:t>
      </w:r>
      <w:r w:rsidR="00A203E6" w:rsidRPr="00BC5CC2">
        <w:rPr>
          <w:color w:val="auto"/>
        </w:rPr>
        <w:t>data</w:t>
      </w:r>
      <w:r w:rsidR="001D0B5B" w:rsidRPr="00BC5CC2">
        <w:rPr>
          <w:color w:val="auto"/>
        </w:rPr>
        <w:t>,</w:t>
      </w:r>
      <w:r w:rsidR="00A203E6" w:rsidRPr="00BC5CC2">
        <w:rPr>
          <w:color w:val="auto"/>
        </w:rPr>
        <w:t xml:space="preserve"> collect</w:t>
      </w:r>
      <w:r w:rsidR="00AE6A56" w:rsidRPr="00BC5CC2">
        <w:rPr>
          <w:color w:val="auto"/>
        </w:rPr>
        <w:t>ed</w:t>
      </w:r>
      <w:r w:rsidR="00A203E6" w:rsidRPr="00BC5CC2">
        <w:rPr>
          <w:color w:val="auto"/>
        </w:rPr>
        <w:t xml:space="preserve"> from </w:t>
      </w:r>
      <w:r w:rsidR="004F1070" w:rsidRPr="00BC5CC2">
        <w:rPr>
          <w:color w:val="auto"/>
        </w:rPr>
        <w:t xml:space="preserve">multiple </w:t>
      </w:r>
      <w:r w:rsidR="00A203E6" w:rsidRPr="00BC5CC2">
        <w:rPr>
          <w:color w:val="auto"/>
        </w:rPr>
        <w:t xml:space="preserve">data sources. The research findings might be generalisable in the cities of other developing </w:t>
      </w:r>
      <w:r w:rsidR="000B48E6" w:rsidRPr="00BC5CC2">
        <w:rPr>
          <w:color w:val="auto"/>
        </w:rPr>
        <w:t>regions</w:t>
      </w:r>
      <w:r w:rsidR="00A203E6" w:rsidRPr="00BC5CC2">
        <w:rPr>
          <w:color w:val="auto"/>
        </w:rPr>
        <w:t xml:space="preserve"> having similar socio-economical, demographic, political, and cultural background. </w:t>
      </w:r>
    </w:p>
    <w:p w14:paraId="0AB51BEC" w14:textId="77777777" w:rsidR="00A203E6" w:rsidRPr="00BC5CC2" w:rsidRDefault="00A203E6" w:rsidP="00521B73">
      <w:pPr>
        <w:ind w:firstLine="720"/>
        <w:jc w:val="both"/>
        <w:rPr>
          <w:color w:val="auto"/>
        </w:rPr>
      </w:pPr>
    </w:p>
    <w:p w14:paraId="60FCD040" w14:textId="6962F8B2" w:rsidR="00A203E6" w:rsidRPr="00BC5CC2" w:rsidRDefault="0089779B" w:rsidP="00521B73">
      <w:pPr>
        <w:rPr>
          <w:b/>
          <w:color w:val="auto"/>
        </w:rPr>
      </w:pPr>
      <w:r w:rsidRPr="00BC5CC2">
        <w:rPr>
          <w:rFonts w:eastAsia="Times New Roman"/>
          <w:b/>
          <w:color w:val="auto"/>
        </w:rPr>
        <w:t>3</w:t>
      </w:r>
      <w:r w:rsidR="00A203E6" w:rsidRPr="00BC5CC2">
        <w:rPr>
          <w:rFonts w:eastAsia="Times New Roman"/>
          <w:b/>
          <w:color w:val="auto"/>
        </w:rPr>
        <w:tab/>
        <w:t>A comparative review of literature on 'urban forms'</w:t>
      </w:r>
      <w:r w:rsidR="00A203E6" w:rsidRPr="00BC5CC2">
        <w:rPr>
          <w:b/>
          <w:color w:val="auto"/>
        </w:rPr>
        <w:t xml:space="preserve"> </w:t>
      </w:r>
    </w:p>
    <w:p w14:paraId="5DCE04D5" w14:textId="14EBB13D" w:rsidR="00A203E6" w:rsidRPr="00BC5CC2" w:rsidRDefault="00A203E6" w:rsidP="00521B73">
      <w:pPr>
        <w:pStyle w:val="ListParagraph"/>
        <w:spacing w:after="0" w:line="240" w:lineRule="auto"/>
        <w:ind w:left="0"/>
        <w:jc w:val="both"/>
        <w:rPr>
          <w:rFonts w:ascii="Times New Roman" w:eastAsia="Times New Roman" w:hAnsi="Times New Roman"/>
          <w:sz w:val="24"/>
          <w:lang w:val="en-US"/>
        </w:rPr>
      </w:pPr>
      <w:r w:rsidRPr="00BC5CC2">
        <w:rPr>
          <w:rFonts w:ascii="Times New Roman" w:eastAsia="Times New Roman" w:hAnsi="Times New Roman"/>
          <w:sz w:val="24"/>
          <w:lang w:val="en-US"/>
        </w:rPr>
        <w:t xml:space="preserve">Lynch (1981, p. 47) defines urban form as “the spatial pattern of the large, inert, permanent physical objects in a city”. This section presents a comparative review of the urban growth policies relating three urban forms: </w:t>
      </w:r>
      <w:r w:rsidR="00AC24D6" w:rsidRPr="00BC5CC2">
        <w:rPr>
          <w:rFonts w:ascii="Times New Roman" w:eastAsia="Times New Roman" w:hAnsi="Times New Roman"/>
          <w:sz w:val="24"/>
          <w:lang w:val="en-US"/>
        </w:rPr>
        <w:t xml:space="preserve">(1) </w:t>
      </w:r>
      <w:r w:rsidRPr="00BC5CC2">
        <w:rPr>
          <w:rFonts w:ascii="Times New Roman" w:eastAsia="Times New Roman" w:hAnsi="Times New Roman"/>
          <w:sz w:val="24"/>
          <w:lang w:val="en-US"/>
        </w:rPr>
        <w:t xml:space="preserve">compact city, </w:t>
      </w:r>
      <w:r w:rsidR="00AC24D6" w:rsidRPr="00BC5CC2">
        <w:rPr>
          <w:rFonts w:ascii="Times New Roman" w:eastAsia="Times New Roman" w:hAnsi="Times New Roman"/>
          <w:sz w:val="24"/>
          <w:lang w:val="en-US"/>
        </w:rPr>
        <w:t xml:space="preserve">(2) city </w:t>
      </w:r>
      <w:r w:rsidRPr="00BC5CC2">
        <w:rPr>
          <w:rFonts w:ascii="Times New Roman" w:eastAsia="Times New Roman" w:hAnsi="Times New Roman"/>
          <w:sz w:val="24"/>
          <w:lang w:val="en-US"/>
        </w:rPr>
        <w:t>expansion due to peripheral development</w:t>
      </w:r>
      <w:r w:rsidR="00AC24D6" w:rsidRPr="00BC5CC2">
        <w:rPr>
          <w:rFonts w:ascii="Times New Roman" w:eastAsia="Times New Roman" w:hAnsi="Times New Roman"/>
          <w:sz w:val="24"/>
          <w:lang w:val="en-US"/>
        </w:rPr>
        <w:t>,</w:t>
      </w:r>
      <w:r w:rsidRPr="00BC5CC2">
        <w:rPr>
          <w:rFonts w:ascii="Times New Roman" w:eastAsia="Times New Roman" w:hAnsi="Times New Roman"/>
          <w:sz w:val="24"/>
          <w:lang w:val="en-US"/>
        </w:rPr>
        <w:t xml:space="preserve"> and </w:t>
      </w:r>
      <w:r w:rsidR="00AC24D6" w:rsidRPr="00BC5CC2">
        <w:rPr>
          <w:rFonts w:ascii="Times New Roman" w:eastAsia="Times New Roman" w:hAnsi="Times New Roman"/>
          <w:sz w:val="24"/>
          <w:lang w:val="en-US"/>
        </w:rPr>
        <w:t xml:space="preserve">(3) </w:t>
      </w:r>
      <w:r w:rsidRPr="00BC5CC2">
        <w:rPr>
          <w:rFonts w:ascii="Times New Roman" w:eastAsia="Times New Roman" w:hAnsi="Times New Roman"/>
          <w:sz w:val="24"/>
          <w:lang w:val="en-US"/>
        </w:rPr>
        <w:t>new urban</w:t>
      </w:r>
      <w:r w:rsidR="00AC24D6" w:rsidRPr="00BC5CC2">
        <w:rPr>
          <w:rFonts w:ascii="Times New Roman" w:eastAsia="Times New Roman" w:hAnsi="Times New Roman"/>
          <w:sz w:val="24"/>
          <w:lang w:val="en-US"/>
        </w:rPr>
        <w:t>, created through ‘polycentric city’ policy</w:t>
      </w:r>
      <w:r w:rsidRPr="00BC5CC2">
        <w:rPr>
          <w:rFonts w:ascii="Times New Roman" w:eastAsia="Times New Roman" w:hAnsi="Times New Roman"/>
          <w:sz w:val="24"/>
          <w:lang w:val="en-US"/>
        </w:rPr>
        <w:t xml:space="preserve">. </w:t>
      </w:r>
    </w:p>
    <w:p w14:paraId="439C5A90" w14:textId="5A8DE5E0" w:rsidR="00A203E6" w:rsidRPr="00BC5CC2" w:rsidRDefault="00A203E6" w:rsidP="00521B73">
      <w:pPr>
        <w:autoSpaceDE w:val="0"/>
        <w:autoSpaceDN w:val="0"/>
        <w:adjustRightInd w:val="0"/>
        <w:ind w:firstLine="360"/>
        <w:jc w:val="both"/>
        <w:rPr>
          <w:rFonts w:eastAsia="Times New Roman"/>
          <w:color w:val="auto"/>
          <w:szCs w:val="22"/>
          <w:lang w:val="en-US"/>
        </w:rPr>
      </w:pPr>
      <w:r w:rsidRPr="00BC5CC2">
        <w:rPr>
          <w:rFonts w:eastAsia="Times New Roman"/>
          <w:color w:val="auto"/>
          <w:szCs w:val="22"/>
          <w:lang w:val="en-US"/>
        </w:rPr>
        <w:t>Compact city uses urban land more efficiently by increasing the density of development and activity (Jenks, 2000), proposes diverse and mixed land uses, efficient land planning and transport system (</w:t>
      </w:r>
      <w:proofErr w:type="spellStart"/>
      <w:r w:rsidRPr="00BC5CC2">
        <w:rPr>
          <w:rFonts w:eastAsia="Times New Roman"/>
          <w:color w:val="auto"/>
          <w:szCs w:val="22"/>
          <w:lang w:val="en-US"/>
        </w:rPr>
        <w:t>Jabareen</w:t>
      </w:r>
      <w:proofErr w:type="spellEnd"/>
      <w:r w:rsidRPr="00BC5CC2">
        <w:rPr>
          <w:rFonts w:eastAsia="Times New Roman"/>
          <w:color w:val="auto"/>
          <w:szCs w:val="22"/>
          <w:lang w:val="en-US"/>
        </w:rPr>
        <w:t xml:space="preserve">, 2006). Since </w:t>
      </w:r>
      <w:r w:rsidR="00C04382" w:rsidRPr="00BC5CC2">
        <w:rPr>
          <w:rFonts w:eastAsia="Times New Roman"/>
          <w:color w:val="auto"/>
          <w:szCs w:val="22"/>
          <w:lang w:val="en-US"/>
        </w:rPr>
        <w:t xml:space="preserve">the </w:t>
      </w:r>
      <w:r w:rsidRPr="00BC5CC2">
        <w:rPr>
          <w:rFonts w:eastAsia="Times New Roman"/>
          <w:color w:val="auto"/>
          <w:szCs w:val="22"/>
          <w:lang w:val="en-US"/>
        </w:rPr>
        <w:t xml:space="preserve">1990s, research </w:t>
      </w:r>
      <w:r w:rsidR="00C04382" w:rsidRPr="00BC5CC2">
        <w:rPr>
          <w:rFonts w:eastAsia="Times New Roman"/>
          <w:color w:val="auto"/>
          <w:szCs w:val="22"/>
          <w:lang w:val="en-US"/>
        </w:rPr>
        <w:t xml:space="preserve">has </w:t>
      </w:r>
      <w:r w:rsidRPr="00BC5CC2">
        <w:rPr>
          <w:rFonts w:eastAsia="Times New Roman"/>
          <w:color w:val="auto"/>
          <w:szCs w:val="22"/>
          <w:lang w:val="en-US"/>
        </w:rPr>
        <w:t>advocate</w:t>
      </w:r>
      <w:r w:rsidR="00C04382" w:rsidRPr="00BC5CC2">
        <w:rPr>
          <w:rFonts w:eastAsia="Times New Roman"/>
          <w:color w:val="auto"/>
          <w:szCs w:val="22"/>
          <w:lang w:val="en-US"/>
        </w:rPr>
        <w:t>d</w:t>
      </w:r>
      <w:r w:rsidRPr="00BC5CC2">
        <w:rPr>
          <w:rFonts w:eastAsia="Times New Roman"/>
          <w:color w:val="auto"/>
          <w:szCs w:val="22"/>
          <w:lang w:val="en-US"/>
        </w:rPr>
        <w:t xml:space="preserve"> the compact city as </w:t>
      </w:r>
      <w:r w:rsidRPr="00BC5CC2">
        <w:rPr>
          <w:rFonts w:eastAsia="Times New Roman"/>
          <w:color w:val="auto"/>
          <w:szCs w:val="22"/>
          <w:lang w:val="en-US"/>
        </w:rPr>
        <w:lastRenderedPageBreak/>
        <w:t>the sustainable urban form (</w:t>
      </w:r>
      <w:proofErr w:type="spellStart"/>
      <w:r w:rsidRPr="00BC5CC2">
        <w:rPr>
          <w:rFonts w:eastAsia="Times New Roman"/>
          <w:color w:val="auto"/>
          <w:szCs w:val="22"/>
          <w:lang w:val="en-US"/>
        </w:rPr>
        <w:t>Jabareen</w:t>
      </w:r>
      <w:proofErr w:type="spellEnd"/>
      <w:r w:rsidRPr="00BC5CC2">
        <w:rPr>
          <w:rFonts w:eastAsia="Times New Roman"/>
          <w:color w:val="auto"/>
          <w:szCs w:val="22"/>
          <w:lang w:val="en-US"/>
        </w:rPr>
        <w:t xml:space="preserve">, 2006), and </w:t>
      </w:r>
      <w:r w:rsidR="00C04382" w:rsidRPr="00BC5CC2">
        <w:rPr>
          <w:rFonts w:eastAsia="Times New Roman"/>
          <w:color w:val="auto"/>
          <w:szCs w:val="22"/>
          <w:lang w:val="en-US"/>
        </w:rPr>
        <w:t xml:space="preserve">the </w:t>
      </w:r>
      <w:r w:rsidRPr="00BC5CC2">
        <w:rPr>
          <w:rFonts w:eastAsia="Times New Roman"/>
          <w:color w:val="auto"/>
          <w:szCs w:val="22"/>
          <w:lang w:val="en-US"/>
        </w:rPr>
        <w:t xml:space="preserve">polycentric urban form has generated much attention from scholars afterward (such as Clark, 2002; Davoudi, 2003). Polycentric urban form </w:t>
      </w:r>
      <w:proofErr w:type="spellStart"/>
      <w:proofErr w:type="gramStart"/>
      <w:r w:rsidRPr="00BC5CC2">
        <w:rPr>
          <w:rFonts w:eastAsia="Times New Roman"/>
          <w:color w:val="auto"/>
          <w:szCs w:val="22"/>
          <w:lang w:val="en-US"/>
        </w:rPr>
        <w:t>decentralise</w:t>
      </w:r>
      <w:proofErr w:type="spellEnd"/>
      <w:proofErr w:type="gramEnd"/>
      <w:r w:rsidRPr="00BC5CC2">
        <w:rPr>
          <w:rFonts w:eastAsia="Times New Roman"/>
          <w:color w:val="auto"/>
          <w:szCs w:val="22"/>
          <w:lang w:val="en-US"/>
        </w:rPr>
        <w:t xml:space="preserve"> unmanageable, congested, polluted city to suburban (Clark, 2002; Yue et al., 2010; Davoudi, 2003). Although literature based on developed countr</w:t>
      </w:r>
      <w:r w:rsidR="00C04382" w:rsidRPr="00BC5CC2">
        <w:rPr>
          <w:rFonts w:eastAsia="Times New Roman"/>
          <w:color w:val="auto"/>
          <w:szCs w:val="22"/>
          <w:lang w:val="en-US"/>
        </w:rPr>
        <w:t>ies</w:t>
      </w:r>
      <w:r w:rsidRPr="00BC5CC2">
        <w:rPr>
          <w:rFonts w:eastAsia="Times New Roman"/>
          <w:color w:val="auto"/>
          <w:szCs w:val="22"/>
          <w:lang w:val="en-US"/>
        </w:rPr>
        <w:t xml:space="preserve"> focuses on the benefits of compact as well as polycentric cit</w:t>
      </w:r>
      <w:r w:rsidR="00C04382" w:rsidRPr="00BC5CC2">
        <w:rPr>
          <w:rFonts w:eastAsia="Times New Roman"/>
          <w:color w:val="auto"/>
          <w:szCs w:val="22"/>
          <w:lang w:val="en-US"/>
        </w:rPr>
        <w:t>ies</w:t>
      </w:r>
      <w:r w:rsidRPr="00BC5CC2">
        <w:rPr>
          <w:rFonts w:eastAsia="Times New Roman"/>
          <w:color w:val="auto"/>
          <w:szCs w:val="22"/>
          <w:lang w:val="en-US"/>
        </w:rPr>
        <w:t xml:space="preserve"> over monocentric, these policies are overlooked in the context of developing cities. While these forms are widespread in developed countries</w:t>
      </w:r>
      <w:r w:rsidR="00633FF7" w:rsidRPr="00BC5CC2">
        <w:rPr>
          <w:rFonts w:eastAsia="Times New Roman"/>
          <w:color w:val="auto"/>
          <w:szCs w:val="22"/>
          <w:lang w:val="en-US"/>
        </w:rPr>
        <w:t xml:space="preserve"> in a planned way</w:t>
      </w:r>
      <w:r w:rsidRPr="00BC5CC2">
        <w:rPr>
          <w:rFonts w:eastAsia="Times New Roman"/>
          <w:color w:val="auto"/>
          <w:szCs w:val="22"/>
          <w:lang w:val="en-US"/>
        </w:rPr>
        <w:t xml:space="preserve">, developing cities are expanding and experiencing sprawl development in the peripheral areas of </w:t>
      </w:r>
      <w:r w:rsidR="00AC24D6" w:rsidRPr="00BC5CC2">
        <w:rPr>
          <w:rFonts w:eastAsia="Times New Roman"/>
          <w:color w:val="auto"/>
          <w:szCs w:val="22"/>
          <w:lang w:val="en-US"/>
        </w:rPr>
        <w:t xml:space="preserve">central </w:t>
      </w:r>
      <w:r w:rsidRPr="00BC5CC2">
        <w:rPr>
          <w:rFonts w:eastAsia="Times New Roman"/>
          <w:color w:val="auto"/>
          <w:szCs w:val="22"/>
          <w:lang w:val="en-US"/>
        </w:rPr>
        <w:t>urban. Theoretically peripheral development increases the size of a city and reduces the density (</w:t>
      </w:r>
      <w:r w:rsidRPr="00BC5CC2">
        <w:rPr>
          <w:color w:val="auto"/>
        </w:rPr>
        <w:t>Marshall and Gong, 2009)</w:t>
      </w:r>
      <w:r w:rsidRPr="00BC5CC2">
        <w:rPr>
          <w:rFonts w:eastAsia="Times New Roman"/>
          <w:color w:val="auto"/>
          <w:szCs w:val="22"/>
          <w:lang w:val="en-US"/>
        </w:rPr>
        <w:t xml:space="preserve">. </w:t>
      </w:r>
    </w:p>
    <w:p w14:paraId="604B1177" w14:textId="13CE0B6E" w:rsidR="00A203E6" w:rsidRPr="00BC5CC2" w:rsidRDefault="00A203E6" w:rsidP="00521B73">
      <w:pPr>
        <w:autoSpaceDE w:val="0"/>
        <w:autoSpaceDN w:val="0"/>
        <w:adjustRightInd w:val="0"/>
        <w:ind w:firstLine="360"/>
        <w:jc w:val="both"/>
        <w:rPr>
          <w:color w:val="auto"/>
        </w:rPr>
      </w:pPr>
      <w:r w:rsidRPr="00BC5CC2">
        <w:rPr>
          <w:rFonts w:eastAsia="Times New Roman"/>
          <w:color w:val="auto"/>
          <w:szCs w:val="22"/>
        </w:rPr>
        <w:t xml:space="preserve">Several researchers claim compact city can create sustainable urban forms as </w:t>
      </w:r>
      <w:r w:rsidRPr="00BC5CC2">
        <w:rPr>
          <w:rFonts w:eastAsia="Times New Roman"/>
          <w:color w:val="auto"/>
          <w:szCs w:val="22"/>
          <w:lang w:val="en-US"/>
        </w:rPr>
        <w:t xml:space="preserve">compact city can accomplish sustainable land use, reduced sprawl, social cohesion, good accessibility, </w:t>
      </w:r>
      <w:r w:rsidR="006413DE" w:rsidRPr="00BC5CC2">
        <w:rPr>
          <w:rFonts w:eastAsia="Times New Roman"/>
          <w:color w:val="auto"/>
          <w:szCs w:val="22"/>
          <w:lang w:val="en-US"/>
        </w:rPr>
        <w:t xml:space="preserve">and </w:t>
      </w:r>
      <w:r w:rsidRPr="00BC5CC2">
        <w:rPr>
          <w:rFonts w:eastAsia="Times New Roman"/>
          <w:color w:val="auto"/>
          <w:szCs w:val="22"/>
          <w:lang w:val="en-US"/>
        </w:rPr>
        <w:t>economic viability (</w:t>
      </w:r>
      <w:proofErr w:type="spellStart"/>
      <w:r w:rsidRPr="00BC5CC2">
        <w:rPr>
          <w:color w:val="auto"/>
          <w:szCs w:val="22"/>
        </w:rPr>
        <w:t>Hardoy</w:t>
      </w:r>
      <w:proofErr w:type="spellEnd"/>
      <w:r w:rsidRPr="00BC5CC2">
        <w:rPr>
          <w:color w:val="auto"/>
          <w:szCs w:val="22"/>
        </w:rPr>
        <w:t xml:space="preserve"> and Satterthwaite, 1992; </w:t>
      </w:r>
      <w:proofErr w:type="spellStart"/>
      <w:r w:rsidRPr="00BC5CC2">
        <w:rPr>
          <w:rFonts w:eastAsia="Times New Roman"/>
          <w:color w:val="auto"/>
          <w:szCs w:val="22"/>
          <w:lang w:val="en-US"/>
        </w:rPr>
        <w:t>Jabareen</w:t>
      </w:r>
      <w:proofErr w:type="spellEnd"/>
      <w:r w:rsidRPr="00BC5CC2">
        <w:rPr>
          <w:rFonts w:eastAsia="Times New Roman"/>
          <w:color w:val="auto"/>
          <w:szCs w:val="22"/>
          <w:lang w:val="en-US"/>
        </w:rPr>
        <w:t xml:space="preserve">, 2006; </w:t>
      </w:r>
      <w:r w:rsidRPr="00BC5CC2">
        <w:rPr>
          <w:color w:val="auto"/>
          <w:szCs w:val="22"/>
        </w:rPr>
        <w:t>Jenks et al., 1996);</w:t>
      </w:r>
      <w:r w:rsidRPr="00BC5CC2">
        <w:rPr>
          <w:rFonts w:eastAsia="Times New Roman"/>
          <w:color w:val="auto"/>
          <w:lang w:val="en-US"/>
        </w:rPr>
        <w:t xml:space="preserve"> though it is examined in the context of developed countries. Dense cities provide better and cheaper access to jobs and other urban activities; promote efficient operation of </w:t>
      </w:r>
      <w:r w:rsidR="00C04382" w:rsidRPr="00BC5CC2">
        <w:rPr>
          <w:rFonts w:eastAsia="Times New Roman"/>
          <w:color w:val="auto"/>
          <w:lang w:val="en-US"/>
        </w:rPr>
        <w:t xml:space="preserve">the </w:t>
      </w:r>
      <w:r w:rsidRPr="00BC5CC2">
        <w:rPr>
          <w:rFonts w:eastAsia="Times New Roman"/>
          <w:color w:val="auto"/>
          <w:lang w:val="en-US"/>
        </w:rPr>
        <w:t xml:space="preserve">transit system, and create less pollution for reduced </w:t>
      </w:r>
      <w:proofErr w:type="spellStart"/>
      <w:r w:rsidRPr="00BC5CC2">
        <w:rPr>
          <w:rFonts w:eastAsia="Times New Roman"/>
          <w:color w:val="auto"/>
          <w:lang w:val="en-US"/>
        </w:rPr>
        <w:t>motorised</w:t>
      </w:r>
      <w:proofErr w:type="spellEnd"/>
      <w:r w:rsidRPr="00BC5CC2">
        <w:rPr>
          <w:rFonts w:eastAsia="Times New Roman"/>
          <w:color w:val="auto"/>
          <w:lang w:val="en-US"/>
        </w:rPr>
        <w:t xml:space="preserve"> travel (</w:t>
      </w:r>
      <w:proofErr w:type="spellStart"/>
      <w:r w:rsidRPr="00BC5CC2">
        <w:rPr>
          <w:rFonts w:eastAsia="Times New Roman"/>
          <w:color w:val="auto"/>
          <w:lang w:val="en-US"/>
        </w:rPr>
        <w:t>Bertaud</w:t>
      </w:r>
      <w:proofErr w:type="spellEnd"/>
      <w:r w:rsidRPr="00BC5CC2">
        <w:rPr>
          <w:rFonts w:eastAsia="Times New Roman"/>
          <w:color w:val="auto"/>
          <w:lang w:val="en-US"/>
        </w:rPr>
        <w:t xml:space="preserve">, 2004). </w:t>
      </w:r>
      <w:r w:rsidRPr="00BC5CC2">
        <w:rPr>
          <w:rFonts w:eastAsia="Times New Roman"/>
          <w:color w:val="auto"/>
        </w:rPr>
        <w:t xml:space="preserve">Conversely, the </w:t>
      </w:r>
      <w:r w:rsidRPr="00BC5CC2">
        <w:rPr>
          <w:rFonts w:eastAsia="Times New Roman"/>
          <w:color w:val="auto"/>
          <w:szCs w:val="22"/>
          <w:lang w:val="en-US"/>
        </w:rPr>
        <w:t>extreme compact city proposal is unrealistic and undesirable (</w:t>
      </w:r>
      <w:proofErr w:type="spellStart"/>
      <w:r w:rsidRPr="00BC5CC2">
        <w:rPr>
          <w:rFonts w:eastAsia="Times New Roman"/>
          <w:color w:val="auto"/>
          <w:szCs w:val="22"/>
          <w:lang w:val="en-US"/>
        </w:rPr>
        <w:t>Breheny</w:t>
      </w:r>
      <w:proofErr w:type="spellEnd"/>
      <w:r w:rsidRPr="00BC5CC2">
        <w:rPr>
          <w:rFonts w:eastAsia="Times New Roman"/>
          <w:color w:val="auto"/>
          <w:szCs w:val="22"/>
          <w:lang w:val="en-US"/>
        </w:rPr>
        <w:t xml:space="preserve">, 1992). </w:t>
      </w:r>
      <w:r w:rsidRPr="00BC5CC2">
        <w:rPr>
          <w:color w:val="auto"/>
        </w:rPr>
        <w:t>High population density often overwhelms the existing infrastructure, and produces environmental risks (</w:t>
      </w:r>
      <w:r w:rsidR="002769FC" w:rsidRPr="00BC5CC2">
        <w:rPr>
          <w:color w:val="auto"/>
        </w:rPr>
        <w:t xml:space="preserve">Nahrin, 2018; </w:t>
      </w:r>
      <w:r w:rsidRPr="00BC5CC2">
        <w:rPr>
          <w:color w:val="auto"/>
        </w:rPr>
        <w:t xml:space="preserve">Ferguson, 1996; </w:t>
      </w:r>
      <w:r w:rsidRPr="00BC5CC2">
        <w:rPr>
          <w:color w:val="auto"/>
          <w:szCs w:val="22"/>
        </w:rPr>
        <w:t>Kingsley et al., 1994</w:t>
      </w:r>
      <w:r w:rsidRPr="00BC5CC2">
        <w:rPr>
          <w:color w:val="auto"/>
        </w:rPr>
        <w:t xml:space="preserve">). Richardson et al. (2000, </w:t>
      </w:r>
      <w:r w:rsidRPr="00BC5CC2">
        <w:rPr>
          <w:rFonts w:eastAsia="Times New Roman"/>
          <w:color w:val="auto"/>
        </w:rPr>
        <w:t>p.33</w:t>
      </w:r>
      <w:r w:rsidRPr="00BC5CC2">
        <w:rPr>
          <w:color w:val="auto"/>
        </w:rPr>
        <w:t>) state that “</w:t>
      </w:r>
      <w:r w:rsidRPr="00BC5CC2">
        <w:rPr>
          <w:rFonts w:eastAsia="Times New Roman"/>
          <w:color w:val="auto"/>
        </w:rPr>
        <w:t>denser living environments are associated with higher air-pollution-related human health damage, more traffic congestion and noise, more exposure to toxic releases, closer proximity to hazardous waste sites, higher risks of disease from contaminated water and overloaded sanitation systems”.</w:t>
      </w:r>
      <w:r w:rsidRPr="00BC5CC2">
        <w:rPr>
          <w:color w:val="auto"/>
        </w:rPr>
        <w:t xml:space="preserve"> </w:t>
      </w:r>
    </w:p>
    <w:p w14:paraId="3AE9E330" w14:textId="48C556C3" w:rsidR="00A203E6" w:rsidRPr="00BC5CC2" w:rsidRDefault="00A203E6" w:rsidP="00521B73">
      <w:pPr>
        <w:autoSpaceDE w:val="0"/>
        <w:autoSpaceDN w:val="0"/>
        <w:adjustRightInd w:val="0"/>
        <w:ind w:firstLine="360"/>
        <w:jc w:val="both"/>
        <w:rPr>
          <w:rFonts w:eastAsia="Times New Roman"/>
          <w:color w:val="auto"/>
          <w:szCs w:val="22"/>
          <w:lang w:val="en-US"/>
        </w:rPr>
      </w:pPr>
      <w:r w:rsidRPr="00BC5CC2">
        <w:rPr>
          <w:rFonts w:eastAsia="Times New Roman"/>
          <w:color w:val="auto"/>
        </w:rPr>
        <w:t xml:space="preserve">Densities in developing country cities are much higher than in developed countries, especially in the </w:t>
      </w:r>
      <w:r w:rsidR="00F54E58" w:rsidRPr="00BC5CC2">
        <w:rPr>
          <w:rFonts w:eastAsia="Times New Roman"/>
          <w:color w:val="auto"/>
        </w:rPr>
        <w:t>central</w:t>
      </w:r>
      <w:r w:rsidRPr="00BC5CC2">
        <w:rPr>
          <w:rFonts w:eastAsia="Times New Roman"/>
          <w:color w:val="auto"/>
        </w:rPr>
        <w:t xml:space="preserve"> city. </w:t>
      </w:r>
      <w:r w:rsidRPr="00BC5CC2">
        <w:rPr>
          <w:color w:val="auto"/>
        </w:rPr>
        <w:t xml:space="preserve">In the context of the cities in developing countries, Burgess (2000, </w:t>
      </w:r>
      <w:r w:rsidRPr="00BC5CC2">
        <w:rPr>
          <w:rFonts w:eastAsia="Times New Roman"/>
          <w:color w:val="auto"/>
          <w:lang w:val="en-US"/>
        </w:rPr>
        <w:t>p.15</w:t>
      </w:r>
      <w:r w:rsidRPr="00BC5CC2">
        <w:rPr>
          <w:color w:val="auto"/>
        </w:rPr>
        <w:t>) stated “high</w:t>
      </w:r>
      <w:r w:rsidRPr="00BC5CC2">
        <w:rPr>
          <w:rFonts w:eastAsia="Times New Roman"/>
          <w:color w:val="auto"/>
          <w:lang w:val="en-US"/>
        </w:rPr>
        <w:t xml:space="preserve"> demographic growth, low levels of economic development, high income inequalities, small urban budgets and shortages of environmental infrastructure, shelter and basic services have a critical effect on densification policies and the effectiveness of policy instruments”. </w:t>
      </w:r>
      <w:r w:rsidRPr="00BC5CC2">
        <w:rPr>
          <w:bCs/>
          <w:color w:val="auto"/>
        </w:rPr>
        <w:t xml:space="preserve">Williams (2004) claims that the compact city policy is not appropriate for developing cities because of the existing dense development there, combined with lack of compliance with land use planning, the high number of self-built housing, the small urban budget and due to the lack of standard urban services required for urban densification. </w:t>
      </w:r>
    </w:p>
    <w:p w14:paraId="39BD83ED" w14:textId="41A75ABD" w:rsidR="00A203E6" w:rsidRPr="00BC5CC2" w:rsidRDefault="00D41B21" w:rsidP="00521B73">
      <w:pPr>
        <w:autoSpaceDE w:val="0"/>
        <w:autoSpaceDN w:val="0"/>
        <w:adjustRightInd w:val="0"/>
        <w:ind w:firstLine="360"/>
        <w:jc w:val="both"/>
        <w:rPr>
          <w:rFonts w:eastAsia="Times New Roman"/>
          <w:color w:val="auto"/>
        </w:rPr>
      </w:pPr>
      <w:r w:rsidRPr="00BC5CC2">
        <w:rPr>
          <w:rFonts w:eastAsia="Times New Roman"/>
          <w:color w:val="auto"/>
        </w:rPr>
        <w:t xml:space="preserve">The extension of the city periphery </w:t>
      </w:r>
      <w:r w:rsidR="00A203E6" w:rsidRPr="00BC5CC2">
        <w:rPr>
          <w:color w:val="auto"/>
        </w:rPr>
        <w:t>is generally c</w:t>
      </w:r>
      <w:r w:rsidRPr="00BC5CC2">
        <w:rPr>
          <w:color w:val="auto"/>
        </w:rPr>
        <w:t xml:space="preserve">aused </w:t>
      </w:r>
      <w:r w:rsidR="00A203E6" w:rsidRPr="00BC5CC2">
        <w:rPr>
          <w:color w:val="auto"/>
        </w:rPr>
        <w:t>by the supply-based housing for the middle</w:t>
      </w:r>
      <w:r w:rsidR="00F243AC" w:rsidRPr="00BC5CC2">
        <w:rPr>
          <w:color w:val="auto"/>
        </w:rPr>
        <w:t xml:space="preserve"> </w:t>
      </w:r>
      <w:r w:rsidR="00A203E6" w:rsidRPr="00BC5CC2">
        <w:rPr>
          <w:color w:val="auto"/>
        </w:rPr>
        <w:t xml:space="preserve">and </w:t>
      </w:r>
      <w:r w:rsidR="00EC4008" w:rsidRPr="00BC5CC2">
        <w:rPr>
          <w:color w:val="auto"/>
        </w:rPr>
        <w:t>low-income</w:t>
      </w:r>
      <w:r w:rsidR="00A203E6" w:rsidRPr="00BC5CC2">
        <w:rPr>
          <w:color w:val="auto"/>
        </w:rPr>
        <w:t xml:space="preserve"> </w:t>
      </w:r>
      <w:r w:rsidR="00357EEB" w:rsidRPr="00BC5CC2">
        <w:rPr>
          <w:color w:val="auto"/>
        </w:rPr>
        <w:t>bracket</w:t>
      </w:r>
      <w:r w:rsidR="00F243AC" w:rsidRPr="00BC5CC2">
        <w:rPr>
          <w:color w:val="auto"/>
        </w:rPr>
        <w:t xml:space="preserve"> and </w:t>
      </w:r>
      <w:r w:rsidR="00F243AC" w:rsidRPr="00BC5CC2">
        <w:rPr>
          <w:rFonts w:eastAsia="Times New Roman"/>
          <w:color w:val="auto"/>
        </w:rPr>
        <w:t>new migrants,</w:t>
      </w:r>
      <w:r w:rsidR="00A203E6" w:rsidRPr="00BC5CC2">
        <w:rPr>
          <w:color w:val="auto"/>
        </w:rPr>
        <w:t xml:space="preserve"> because peripheral land is comparatively cheaper than land in the inner city (Torres et al., 2007</w:t>
      </w:r>
      <w:r w:rsidRPr="00BC5CC2">
        <w:rPr>
          <w:color w:val="auto"/>
        </w:rPr>
        <w:t>)</w:t>
      </w:r>
      <w:r w:rsidR="00A203E6" w:rsidRPr="00BC5CC2">
        <w:rPr>
          <w:rFonts w:eastAsia="Times New Roman"/>
          <w:color w:val="auto"/>
        </w:rPr>
        <w:t xml:space="preserve">. </w:t>
      </w:r>
      <w:proofErr w:type="spellStart"/>
      <w:r w:rsidR="00A203E6" w:rsidRPr="00BC5CC2">
        <w:rPr>
          <w:rFonts w:eastAsia="Times New Roman"/>
          <w:color w:val="auto"/>
        </w:rPr>
        <w:t>Bertaud</w:t>
      </w:r>
      <w:proofErr w:type="spellEnd"/>
      <w:r w:rsidR="00A203E6" w:rsidRPr="00BC5CC2">
        <w:rPr>
          <w:rFonts w:eastAsia="Times New Roman"/>
          <w:color w:val="auto"/>
        </w:rPr>
        <w:t xml:space="preserve"> (2004) claims larger cities are more productive than small cities</w:t>
      </w:r>
      <w:r w:rsidR="00F243AC" w:rsidRPr="00BC5CC2">
        <w:rPr>
          <w:rFonts w:eastAsia="Times New Roman"/>
          <w:color w:val="auto"/>
        </w:rPr>
        <w:t xml:space="preserve"> as</w:t>
      </w:r>
      <w:r w:rsidR="00A203E6" w:rsidRPr="00BC5CC2">
        <w:rPr>
          <w:rFonts w:eastAsia="Times New Roman"/>
          <w:color w:val="auto"/>
        </w:rPr>
        <w:t xml:space="preserve"> they can provide a larger effective labour market. </w:t>
      </w:r>
      <w:r w:rsidR="00F243AC" w:rsidRPr="00BC5CC2">
        <w:rPr>
          <w:rFonts w:eastAsia="Times New Roman"/>
          <w:color w:val="auto"/>
        </w:rPr>
        <w:t>His claim is overturned by</w:t>
      </w:r>
      <w:r w:rsidR="00A203E6" w:rsidRPr="00BC5CC2">
        <w:rPr>
          <w:rFonts w:eastAsia="Times New Roman"/>
          <w:color w:val="auto"/>
        </w:rPr>
        <w:t xml:space="preserve"> </w:t>
      </w:r>
      <w:r w:rsidR="00A203E6" w:rsidRPr="00BC5CC2">
        <w:rPr>
          <w:bCs/>
          <w:color w:val="auto"/>
        </w:rPr>
        <w:t>Burgess (2000, p.20)</w:t>
      </w:r>
      <w:r w:rsidR="00F243AC" w:rsidRPr="00BC5CC2">
        <w:rPr>
          <w:bCs/>
          <w:color w:val="auto"/>
        </w:rPr>
        <w:t>’s</w:t>
      </w:r>
      <w:r w:rsidR="00A203E6" w:rsidRPr="00BC5CC2">
        <w:rPr>
          <w:bCs/>
          <w:color w:val="auto"/>
        </w:rPr>
        <w:t xml:space="preserve"> claims, “The bigger the city, and the higher its levels of consumption, the greater would be its ecological footprint”. “</w:t>
      </w:r>
      <w:r w:rsidR="00A203E6" w:rsidRPr="00BC5CC2">
        <w:rPr>
          <w:rFonts w:eastAsia="Times New Roman"/>
          <w:color w:val="auto"/>
          <w:lang w:val="en-US"/>
        </w:rPr>
        <w:t xml:space="preserve">The vast and widespread expansion of peripheral development not only takes up valuable land and increases transport problems, but also has other costs and impacts on people’s lives” (cited in </w:t>
      </w:r>
      <w:proofErr w:type="spellStart"/>
      <w:r w:rsidR="00A203E6" w:rsidRPr="00BC5CC2">
        <w:rPr>
          <w:rFonts w:eastAsia="Times New Roman"/>
          <w:color w:val="auto"/>
          <w:lang w:val="en-US"/>
        </w:rPr>
        <w:t>Jenk</w:t>
      </w:r>
      <w:proofErr w:type="spellEnd"/>
      <w:r w:rsidR="00A203E6" w:rsidRPr="00BC5CC2">
        <w:rPr>
          <w:rFonts w:eastAsia="Times New Roman"/>
          <w:color w:val="auto"/>
          <w:lang w:val="en-US"/>
        </w:rPr>
        <w:t>, 2000, p.356).</w:t>
      </w:r>
      <w:r w:rsidR="00A203E6" w:rsidRPr="00BC5CC2">
        <w:rPr>
          <w:bCs/>
          <w:color w:val="auto"/>
        </w:rPr>
        <w:t xml:space="preserve"> If a city has a policy to increase the land it consumes, then it will increase its car use (</w:t>
      </w:r>
      <w:r w:rsidR="00A203E6" w:rsidRPr="00BC5CC2">
        <w:rPr>
          <w:color w:val="auto"/>
        </w:rPr>
        <w:t>Newman, 2006)</w:t>
      </w:r>
      <w:r w:rsidR="00A203E6" w:rsidRPr="00BC5CC2">
        <w:rPr>
          <w:bCs/>
          <w:color w:val="auto"/>
        </w:rPr>
        <w:t xml:space="preserve">. Cohen (2006) advocates that when </w:t>
      </w:r>
      <w:r w:rsidR="00A203E6" w:rsidRPr="00BC5CC2">
        <w:rPr>
          <w:rFonts w:eastAsia="Times New Roman"/>
          <w:color w:val="auto"/>
        </w:rPr>
        <w:t xml:space="preserve">cities grow, the task of managing them becomes </w:t>
      </w:r>
      <w:r w:rsidR="003A3045" w:rsidRPr="00BC5CC2">
        <w:rPr>
          <w:rFonts w:eastAsia="Times New Roman"/>
          <w:color w:val="auto"/>
        </w:rPr>
        <w:t>more</w:t>
      </w:r>
      <w:r w:rsidR="00A203E6" w:rsidRPr="00BC5CC2">
        <w:rPr>
          <w:rFonts w:eastAsia="Times New Roman"/>
          <w:color w:val="auto"/>
        </w:rPr>
        <w:t xml:space="preserve"> complex. </w:t>
      </w:r>
    </w:p>
    <w:p w14:paraId="367AEC9F" w14:textId="15614BEC" w:rsidR="00A203E6" w:rsidRPr="00BC5CC2" w:rsidRDefault="00434ECD" w:rsidP="00521B73">
      <w:pPr>
        <w:autoSpaceDE w:val="0"/>
        <w:autoSpaceDN w:val="0"/>
        <w:adjustRightInd w:val="0"/>
        <w:ind w:firstLine="360"/>
        <w:jc w:val="both"/>
        <w:rPr>
          <w:rFonts w:eastAsia="Times New Roman"/>
          <w:color w:val="auto"/>
        </w:rPr>
      </w:pPr>
      <w:r w:rsidRPr="00BC5CC2">
        <w:rPr>
          <w:color w:val="auto"/>
        </w:rPr>
        <w:t>The new towns are developed purposefully when the main city becomes congested and unmanageable.</w:t>
      </w:r>
      <w:r w:rsidRPr="00BC5CC2">
        <w:rPr>
          <w:rFonts w:eastAsia="Times New Roman"/>
          <w:color w:val="auto"/>
        </w:rPr>
        <w:t xml:space="preserve"> </w:t>
      </w:r>
      <w:r w:rsidR="00A203E6" w:rsidRPr="00BC5CC2">
        <w:rPr>
          <w:rFonts w:eastAsia="Times New Roman"/>
          <w:color w:val="auto"/>
        </w:rPr>
        <w:t xml:space="preserve">Many cities in the North are decentralising and developing polycentric </w:t>
      </w:r>
      <w:r w:rsidRPr="00BC5CC2">
        <w:rPr>
          <w:rFonts w:eastAsia="Times New Roman"/>
          <w:color w:val="auto"/>
        </w:rPr>
        <w:t>nodes</w:t>
      </w:r>
      <w:r w:rsidR="00A203E6" w:rsidRPr="00BC5CC2">
        <w:rPr>
          <w:rFonts w:eastAsia="Times New Roman"/>
          <w:color w:val="auto"/>
        </w:rPr>
        <w:t xml:space="preserve"> within the metropolitan region, commonly known as suburban, sub-centre or satellite cities. Marshall (2005, p.33) stated that</w:t>
      </w:r>
      <w:r w:rsidR="00A203E6" w:rsidRPr="00BC5CC2">
        <w:rPr>
          <w:color w:val="auto"/>
        </w:rPr>
        <w:t xml:space="preserve"> “</w:t>
      </w:r>
      <w:r w:rsidR="00A203E6" w:rsidRPr="00BC5CC2">
        <w:rPr>
          <w:rFonts w:eastAsia="Times New Roman"/>
          <w:color w:val="auto"/>
        </w:rPr>
        <w:t>a ‘satellite’ system of strategic development could imply a fairly definite overall topological pattern, whereas ‘new settlements’ do not presuppose a particular topology”. New town</w:t>
      </w:r>
      <w:r w:rsidR="00A203E6" w:rsidRPr="00BC5CC2">
        <w:rPr>
          <w:rFonts w:eastAsia="Times New Roman"/>
          <w:color w:val="auto"/>
          <w:lang w:val="en-US"/>
        </w:rPr>
        <w:t xml:space="preserve"> needs to be self-contained in all respects of urban services within the city region.</w:t>
      </w:r>
      <w:r w:rsidR="00A203E6" w:rsidRPr="00BC5CC2">
        <w:rPr>
          <w:rFonts w:eastAsia="Times New Roman"/>
          <w:color w:val="auto"/>
        </w:rPr>
        <w:t xml:space="preserve"> Nevertheless, building new settlements involves enormous costs (Burgess, 2000). </w:t>
      </w:r>
    </w:p>
    <w:p w14:paraId="5B9061E0" w14:textId="77777777" w:rsidR="00B4026D" w:rsidRPr="00BC5CC2" w:rsidRDefault="00B4026D" w:rsidP="00521B73">
      <w:pPr>
        <w:autoSpaceDE w:val="0"/>
        <w:autoSpaceDN w:val="0"/>
        <w:adjustRightInd w:val="0"/>
        <w:jc w:val="both"/>
        <w:rPr>
          <w:rFonts w:eastAsia="Times New Roman"/>
          <w:color w:val="auto"/>
        </w:rPr>
      </w:pPr>
    </w:p>
    <w:p w14:paraId="01BC2374" w14:textId="30FB2C34" w:rsidR="00A203E6" w:rsidRPr="00BC5CC2" w:rsidRDefault="0089779B" w:rsidP="00521B73">
      <w:pPr>
        <w:rPr>
          <w:b/>
          <w:color w:val="auto"/>
        </w:rPr>
      </w:pPr>
      <w:r w:rsidRPr="00BC5CC2">
        <w:rPr>
          <w:rFonts w:eastAsia="Times New Roman"/>
          <w:b/>
          <w:color w:val="auto"/>
        </w:rPr>
        <w:t>4</w:t>
      </w:r>
      <w:r w:rsidR="00A203E6" w:rsidRPr="00BC5CC2">
        <w:rPr>
          <w:rFonts w:eastAsia="Times New Roman"/>
          <w:b/>
          <w:color w:val="auto"/>
        </w:rPr>
        <w:tab/>
        <w:t xml:space="preserve">Conceptual </w:t>
      </w:r>
      <w:r w:rsidR="00DE650C" w:rsidRPr="00BC5CC2">
        <w:rPr>
          <w:rFonts w:eastAsia="Times New Roman"/>
          <w:b/>
          <w:color w:val="auto"/>
        </w:rPr>
        <w:t>frameworks</w:t>
      </w:r>
      <w:r w:rsidR="00A203E6" w:rsidRPr="00BC5CC2">
        <w:rPr>
          <w:rFonts w:eastAsia="Times New Roman"/>
          <w:b/>
          <w:color w:val="auto"/>
        </w:rPr>
        <w:t xml:space="preserve"> on </w:t>
      </w:r>
      <w:r w:rsidR="00A203E6" w:rsidRPr="00BC5CC2">
        <w:rPr>
          <w:b/>
          <w:color w:val="auto"/>
        </w:rPr>
        <w:t>'environmental sustainability criteria'</w:t>
      </w:r>
    </w:p>
    <w:p w14:paraId="0948FBBB" w14:textId="0F8AAF5B" w:rsidR="00004312" w:rsidRPr="00BC5CC2" w:rsidRDefault="00B9793C" w:rsidP="00521B73">
      <w:pPr>
        <w:autoSpaceDE w:val="0"/>
        <w:autoSpaceDN w:val="0"/>
        <w:adjustRightInd w:val="0"/>
        <w:ind w:firstLine="360"/>
        <w:jc w:val="both"/>
        <w:rPr>
          <w:rFonts w:eastAsia="Times New Roman"/>
          <w:color w:val="auto"/>
          <w:lang w:val="en-US"/>
        </w:rPr>
      </w:pPr>
      <w:r w:rsidRPr="00BC5CC2">
        <w:rPr>
          <w:color w:val="auto"/>
        </w:rPr>
        <w:t>Sustainability dimensions are environmental, economic</w:t>
      </w:r>
      <w:r w:rsidR="003A3045" w:rsidRPr="00BC5CC2">
        <w:rPr>
          <w:color w:val="auto"/>
        </w:rPr>
        <w:t>,</w:t>
      </w:r>
      <w:r w:rsidRPr="00BC5CC2">
        <w:rPr>
          <w:color w:val="auto"/>
        </w:rPr>
        <w:t xml:space="preserve"> social</w:t>
      </w:r>
      <w:r w:rsidR="00EC679A" w:rsidRPr="00BC5CC2">
        <w:rPr>
          <w:color w:val="auto"/>
        </w:rPr>
        <w:t>,</w:t>
      </w:r>
      <w:r w:rsidRPr="00BC5CC2">
        <w:rPr>
          <w:color w:val="auto"/>
        </w:rPr>
        <w:t xml:space="preserve"> </w:t>
      </w:r>
      <w:r w:rsidR="003A3045" w:rsidRPr="00BC5CC2">
        <w:rPr>
          <w:color w:val="auto"/>
        </w:rPr>
        <w:t xml:space="preserve">and </w:t>
      </w:r>
      <w:r w:rsidRPr="00BC5CC2">
        <w:rPr>
          <w:color w:val="auto"/>
        </w:rPr>
        <w:t xml:space="preserve">institutional. </w:t>
      </w:r>
      <w:r w:rsidR="00DE650C" w:rsidRPr="00BC5CC2">
        <w:rPr>
          <w:color w:val="auto"/>
        </w:rPr>
        <w:t xml:space="preserve">Development </w:t>
      </w:r>
      <w:r w:rsidR="003A3045" w:rsidRPr="00BC5CC2">
        <w:rPr>
          <w:color w:val="auto"/>
        </w:rPr>
        <w:t xml:space="preserve">should </w:t>
      </w:r>
      <w:r w:rsidR="00DE650C" w:rsidRPr="00BC5CC2">
        <w:rPr>
          <w:color w:val="auto"/>
        </w:rPr>
        <w:t>be equitable, liveable</w:t>
      </w:r>
      <w:r w:rsidR="00EC679A" w:rsidRPr="00BC5CC2">
        <w:rPr>
          <w:color w:val="auto"/>
        </w:rPr>
        <w:t>,</w:t>
      </w:r>
      <w:r w:rsidR="00DE650C" w:rsidRPr="00BC5CC2">
        <w:rPr>
          <w:color w:val="auto"/>
        </w:rPr>
        <w:t xml:space="preserve"> and viable to become sustainable (</w:t>
      </w:r>
      <w:proofErr w:type="spellStart"/>
      <w:r w:rsidR="00DE650C" w:rsidRPr="00BC5CC2">
        <w:rPr>
          <w:color w:val="auto"/>
        </w:rPr>
        <w:t>Tanguay</w:t>
      </w:r>
      <w:proofErr w:type="spellEnd"/>
      <w:r w:rsidR="00DE650C" w:rsidRPr="00BC5CC2">
        <w:rPr>
          <w:color w:val="auto"/>
        </w:rPr>
        <w:t xml:space="preserve"> et al., 2010). </w:t>
      </w:r>
      <w:r w:rsidR="00A203E6" w:rsidRPr="00BC5CC2">
        <w:rPr>
          <w:color w:val="auto"/>
        </w:rPr>
        <w:t xml:space="preserve">Through a sustainability assessment approach, it might be possible to </w:t>
      </w:r>
      <w:r w:rsidR="00A212EE" w:rsidRPr="00BC5CC2">
        <w:rPr>
          <w:color w:val="auto"/>
        </w:rPr>
        <w:t xml:space="preserve">achieve benefits of </w:t>
      </w:r>
      <w:r w:rsidR="00A203E6" w:rsidRPr="00BC5CC2">
        <w:rPr>
          <w:color w:val="auto"/>
        </w:rPr>
        <w:t>urban growth policy options</w:t>
      </w:r>
      <w:r w:rsidR="006F2D8A" w:rsidRPr="00BC5CC2">
        <w:rPr>
          <w:color w:val="auto"/>
        </w:rPr>
        <w:t xml:space="preserve"> through</w:t>
      </w:r>
      <w:r w:rsidR="00A203E6" w:rsidRPr="00BC5CC2">
        <w:rPr>
          <w:color w:val="auto"/>
        </w:rPr>
        <w:t xml:space="preserve"> reducing their local and global impacts, and improving their liveability and opportunity (Newman, 2006). </w:t>
      </w:r>
      <w:r w:rsidRPr="00BC5CC2">
        <w:rPr>
          <w:color w:val="auto"/>
        </w:rPr>
        <w:t>Mori and Christodoulou (2012) argued that though cities have social and economic impacts on sustainability th</w:t>
      </w:r>
      <w:r w:rsidR="006F2D8A" w:rsidRPr="00BC5CC2">
        <w:rPr>
          <w:color w:val="auto"/>
        </w:rPr>
        <w:t>at</w:t>
      </w:r>
      <w:r w:rsidRPr="00BC5CC2">
        <w:rPr>
          <w:color w:val="auto"/>
        </w:rPr>
        <w:t xml:space="preserve"> create environmental externalities.</w:t>
      </w:r>
      <w:r w:rsidRPr="00BC5CC2">
        <w:rPr>
          <w:rFonts w:eastAsia="Times New Roman"/>
          <w:color w:val="auto"/>
          <w:lang w:val="en-US"/>
        </w:rPr>
        <w:t xml:space="preserve"> </w:t>
      </w:r>
      <w:r w:rsidR="00A203E6" w:rsidRPr="00BC5CC2">
        <w:rPr>
          <w:rFonts w:eastAsia="Times New Roman"/>
          <w:color w:val="auto"/>
          <w:lang w:val="en-US"/>
        </w:rPr>
        <w:t>This research assesses environmental sustainability of the urban forms in Dhaka based on</w:t>
      </w:r>
      <w:r w:rsidR="00EC4008" w:rsidRPr="00BC5CC2">
        <w:rPr>
          <w:rFonts w:eastAsia="Times New Roman"/>
          <w:color w:val="auto"/>
          <w:lang w:val="en-US"/>
        </w:rPr>
        <w:t xml:space="preserve"> the </w:t>
      </w:r>
      <w:proofErr w:type="spellStart"/>
      <w:r w:rsidR="00EC4008" w:rsidRPr="00BC5CC2">
        <w:rPr>
          <w:rFonts w:eastAsia="Times New Roman"/>
          <w:color w:val="auto"/>
          <w:lang w:val="en-US"/>
        </w:rPr>
        <w:t>reali</w:t>
      </w:r>
      <w:r w:rsidR="00EC679A" w:rsidRPr="00BC5CC2">
        <w:rPr>
          <w:rFonts w:eastAsia="Times New Roman"/>
          <w:color w:val="auto"/>
          <w:lang w:val="en-US"/>
        </w:rPr>
        <w:t>s</w:t>
      </w:r>
      <w:r w:rsidR="00EC4008" w:rsidRPr="00BC5CC2">
        <w:rPr>
          <w:rFonts w:eastAsia="Times New Roman"/>
          <w:color w:val="auto"/>
          <w:lang w:val="en-US"/>
        </w:rPr>
        <w:t>ation</w:t>
      </w:r>
      <w:proofErr w:type="spellEnd"/>
      <w:r w:rsidR="00EC4008" w:rsidRPr="00BC5CC2">
        <w:rPr>
          <w:rFonts w:eastAsia="Times New Roman"/>
          <w:color w:val="auto"/>
          <w:lang w:val="en-US"/>
        </w:rPr>
        <w:t xml:space="preserve"> of</w:t>
      </w:r>
      <w:r w:rsidR="00A203E6" w:rsidRPr="00BC5CC2">
        <w:rPr>
          <w:rFonts w:eastAsia="Times New Roman"/>
          <w:color w:val="auto"/>
          <w:lang w:val="en-US"/>
        </w:rPr>
        <w:t xml:space="preserve"> a selection of ‘environmental sustainability criteria’. </w:t>
      </w:r>
    </w:p>
    <w:p w14:paraId="23ECF1BD" w14:textId="76C627BA" w:rsidR="008C3D0E" w:rsidRPr="00BC5CC2" w:rsidRDefault="00004312" w:rsidP="00521B73">
      <w:pPr>
        <w:autoSpaceDE w:val="0"/>
        <w:autoSpaceDN w:val="0"/>
        <w:adjustRightInd w:val="0"/>
        <w:ind w:firstLine="360"/>
        <w:jc w:val="both"/>
        <w:rPr>
          <w:rFonts w:eastAsia="Times New Roman"/>
          <w:color w:val="auto"/>
        </w:rPr>
      </w:pPr>
      <w:r w:rsidRPr="00BC5CC2">
        <w:rPr>
          <w:rFonts w:eastAsia="Times New Roman"/>
          <w:color w:val="auto"/>
          <w:lang w:val="en-US"/>
        </w:rPr>
        <w:t>Environmental sustainability</w:t>
      </w:r>
      <w:r w:rsidRPr="00BC5CC2">
        <w:rPr>
          <w:color w:val="auto"/>
        </w:rPr>
        <w:t xml:space="preserve"> indicator-based literature and </w:t>
      </w:r>
      <w:r w:rsidR="006E6EBE" w:rsidRPr="00BC5CC2">
        <w:rPr>
          <w:color w:val="auto"/>
        </w:rPr>
        <w:t>research</w:t>
      </w:r>
      <w:r w:rsidRPr="00BC5CC2">
        <w:rPr>
          <w:color w:val="auto"/>
        </w:rPr>
        <w:t xml:space="preserve"> are mostly available for developed countries (Verma and </w:t>
      </w:r>
      <w:proofErr w:type="spellStart"/>
      <w:r w:rsidRPr="00BC5CC2">
        <w:rPr>
          <w:color w:val="auto"/>
        </w:rPr>
        <w:t>Raghubanshi</w:t>
      </w:r>
      <w:proofErr w:type="spellEnd"/>
      <w:r w:rsidRPr="00BC5CC2">
        <w:rPr>
          <w:color w:val="auto"/>
        </w:rPr>
        <w:t>, 2018). Therefore, t</w:t>
      </w:r>
      <w:r w:rsidR="008C3D0E" w:rsidRPr="00BC5CC2">
        <w:rPr>
          <w:rFonts w:eastAsia="Times New Roman"/>
          <w:color w:val="auto"/>
          <w:lang w:val="en-US"/>
        </w:rPr>
        <w:t xml:space="preserve">he </w:t>
      </w:r>
      <w:r w:rsidRPr="00BC5CC2">
        <w:rPr>
          <w:rFonts w:eastAsia="Times New Roman"/>
          <w:color w:val="auto"/>
          <w:lang w:val="en-US"/>
        </w:rPr>
        <w:t xml:space="preserve">environmental sustainability </w:t>
      </w:r>
      <w:r w:rsidR="008C3D0E" w:rsidRPr="00BC5CC2">
        <w:rPr>
          <w:rFonts w:eastAsia="Times New Roman"/>
          <w:color w:val="auto"/>
          <w:lang w:val="en-US"/>
        </w:rPr>
        <w:t xml:space="preserve">criteria are selected </w:t>
      </w:r>
      <w:r w:rsidR="006F2D8A" w:rsidRPr="00BC5CC2">
        <w:rPr>
          <w:rFonts w:eastAsia="Times New Roman"/>
          <w:color w:val="auto"/>
          <w:lang w:val="en-US"/>
        </w:rPr>
        <w:t xml:space="preserve">through </w:t>
      </w:r>
      <w:r w:rsidR="00C04382" w:rsidRPr="00BC5CC2">
        <w:rPr>
          <w:rFonts w:eastAsia="Times New Roman"/>
          <w:color w:val="auto"/>
          <w:lang w:val="en-US"/>
        </w:rPr>
        <w:t xml:space="preserve">a </w:t>
      </w:r>
      <w:r w:rsidR="006F2D8A" w:rsidRPr="00BC5CC2">
        <w:rPr>
          <w:rFonts w:eastAsia="Times New Roman"/>
          <w:color w:val="auto"/>
          <w:lang w:val="en-US"/>
        </w:rPr>
        <w:t>combination of the</w:t>
      </w:r>
      <w:r w:rsidR="008C3D0E" w:rsidRPr="00BC5CC2">
        <w:rPr>
          <w:rFonts w:eastAsia="Times New Roman"/>
          <w:color w:val="auto"/>
          <w:lang w:val="en-US"/>
        </w:rPr>
        <w:t xml:space="preserve"> </w:t>
      </w:r>
      <w:r w:rsidR="00F92432" w:rsidRPr="00BC5CC2">
        <w:rPr>
          <w:rFonts w:eastAsia="Times New Roman"/>
          <w:color w:val="auto"/>
          <w:lang w:val="en-US"/>
        </w:rPr>
        <w:t>concept</w:t>
      </w:r>
      <w:r w:rsidR="006F2D8A" w:rsidRPr="00BC5CC2">
        <w:rPr>
          <w:rFonts w:eastAsia="Times New Roman"/>
          <w:color w:val="auto"/>
          <w:lang w:val="en-US"/>
        </w:rPr>
        <w:t>s</w:t>
      </w:r>
      <w:r w:rsidR="00F92432" w:rsidRPr="00BC5CC2">
        <w:rPr>
          <w:rFonts w:eastAsia="Times New Roman"/>
          <w:color w:val="auto"/>
          <w:lang w:val="en-US"/>
        </w:rPr>
        <w:t xml:space="preserve"> suggest</w:t>
      </w:r>
      <w:r w:rsidR="006F2D8A" w:rsidRPr="00BC5CC2">
        <w:rPr>
          <w:rFonts w:eastAsia="Times New Roman"/>
          <w:color w:val="auto"/>
          <w:lang w:val="en-US"/>
        </w:rPr>
        <w:t>ed</w:t>
      </w:r>
      <w:r w:rsidR="00F92432" w:rsidRPr="00BC5CC2">
        <w:rPr>
          <w:rFonts w:eastAsia="Times New Roman"/>
          <w:color w:val="auto"/>
          <w:lang w:val="en-US"/>
        </w:rPr>
        <w:t xml:space="preserve"> in literature as well as </w:t>
      </w:r>
      <w:r w:rsidR="008C3D0E" w:rsidRPr="00BC5CC2">
        <w:rPr>
          <w:rFonts w:eastAsia="Times New Roman"/>
          <w:color w:val="auto"/>
          <w:lang w:val="en-US"/>
        </w:rPr>
        <w:t xml:space="preserve">environmental burdens due to </w:t>
      </w:r>
      <w:proofErr w:type="spellStart"/>
      <w:r w:rsidRPr="00BC5CC2">
        <w:rPr>
          <w:rFonts w:eastAsia="Times New Roman"/>
          <w:color w:val="auto"/>
          <w:lang w:val="en-US"/>
        </w:rPr>
        <w:t>urbani</w:t>
      </w:r>
      <w:r w:rsidR="00195E4E" w:rsidRPr="00BC5CC2">
        <w:rPr>
          <w:rFonts w:eastAsia="Times New Roman"/>
          <w:color w:val="auto"/>
          <w:lang w:val="en-US"/>
        </w:rPr>
        <w:t>s</w:t>
      </w:r>
      <w:r w:rsidRPr="00BC5CC2">
        <w:rPr>
          <w:rFonts w:eastAsia="Times New Roman"/>
          <w:color w:val="auto"/>
          <w:lang w:val="en-US"/>
        </w:rPr>
        <w:t>ation</w:t>
      </w:r>
      <w:proofErr w:type="spellEnd"/>
      <w:r w:rsidRPr="00BC5CC2">
        <w:rPr>
          <w:rFonts w:eastAsia="Times New Roman"/>
          <w:color w:val="auto"/>
          <w:lang w:val="en-US"/>
        </w:rPr>
        <w:t xml:space="preserve"> in developing countries</w:t>
      </w:r>
      <w:r w:rsidR="008C3D0E" w:rsidRPr="00BC5CC2">
        <w:rPr>
          <w:rFonts w:eastAsia="Times New Roman"/>
          <w:color w:val="auto"/>
          <w:lang w:val="en-US"/>
        </w:rPr>
        <w:t xml:space="preserve">. </w:t>
      </w:r>
      <w:r w:rsidR="008C3D0E" w:rsidRPr="00BC5CC2">
        <w:rPr>
          <w:color w:val="auto"/>
        </w:rPr>
        <w:t xml:space="preserve">To better understand the relationships between different environmental sustainability indicators and urban form- this research applied theme-based indicator frameworks. Theme- or issue-based framework is multi-dimensional, integrative, and flexible that has </w:t>
      </w:r>
      <w:r w:rsidR="006F2D8A" w:rsidRPr="00BC5CC2">
        <w:rPr>
          <w:color w:val="auto"/>
        </w:rPr>
        <w:t xml:space="preserve">a </w:t>
      </w:r>
      <w:r w:rsidR="008C3D0E" w:rsidRPr="00BC5CC2">
        <w:rPr>
          <w:color w:val="auto"/>
        </w:rPr>
        <w:t xml:space="preserve">hierarchical organisation of the indicators based on key themes or issues </w:t>
      </w:r>
      <w:r w:rsidR="00195E4E" w:rsidRPr="00BC5CC2">
        <w:rPr>
          <w:color w:val="auto"/>
        </w:rPr>
        <w:t>to</w:t>
      </w:r>
      <w:r w:rsidR="008C3D0E" w:rsidRPr="00BC5CC2">
        <w:rPr>
          <w:color w:val="auto"/>
        </w:rPr>
        <w:t xml:space="preserve"> assist policy analysis (UN, 2007; Verma and </w:t>
      </w:r>
      <w:proofErr w:type="spellStart"/>
      <w:r w:rsidR="008C3D0E" w:rsidRPr="00BC5CC2">
        <w:rPr>
          <w:color w:val="auto"/>
        </w:rPr>
        <w:t>Raghubanshi</w:t>
      </w:r>
      <w:proofErr w:type="spellEnd"/>
      <w:r w:rsidR="008C3D0E" w:rsidRPr="00BC5CC2">
        <w:rPr>
          <w:color w:val="auto"/>
        </w:rPr>
        <w:t>, 2018).</w:t>
      </w:r>
    </w:p>
    <w:p w14:paraId="3E4531DF" w14:textId="17486838" w:rsidR="00557AE0" w:rsidRPr="00BC5CC2" w:rsidRDefault="00502DC8" w:rsidP="00521B73">
      <w:pPr>
        <w:autoSpaceDE w:val="0"/>
        <w:autoSpaceDN w:val="0"/>
        <w:adjustRightInd w:val="0"/>
        <w:ind w:firstLine="360"/>
        <w:jc w:val="both"/>
        <w:rPr>
          <w:color w:val="auto"/>
        </w:rPr>
      </w:pPr>
      <w:r w:rsidRPr="00BC5CC2">
        <w:rPr>
          <w:color w:val="auto"/>
        </w:rPr>
        <w:t>UN Commission on Sustainable Development (UNCSD) identified five environmental sustainab</w:t>
      </w:r>
      <w:r w:rsidR="00DA5C0D" w:rsidRPr="00BC5CC2">
        <w:rPr>
          <w:color w:val="auto"/>
        </w:rPr>
        <w:t>ility</w:t>
      </w:r>
      <w:r w:rsidRPr="00BC5CC2">
        <w:rPr>
          <w:color w:val="auto"/>
        </w:rPr>
        <w:t xml:space="preserve"> themes that are atmosphere, land, ocean, fresh water</w:t>
      </w:r>
      <w:r w:rsidR="00137B69" w:rsidRPr="00BC5CC2">
        <w:rPr>
          <w:color w:val="auto"/>
        </w:rPr>
        <w:t>,</w:t>
      </w:r>
      <w:r w:rsidRPr="00BC5CC2">
        <w:rPr>
          <w:color w:val="auto"/>
        </w:rPr>
        <w:t xml:space="preserve"> and biodiversity (UN</w:t>
      </w:r>
      <w:r w:rsidR="00137B69" w:rsidRPr="00BC5CC2">
        <w:rPr>
          <w:color w:val="auto"/>
        </w:rPr>
        <w:t>,</w:t>
      </w:r>
      <w:r w:rsidRPr="00BC5CC2">
        <w:rPr>
          <w:color w:val="auto"/>
        </w:rPr>
        <w:t xml:space="preserve"> 2007). </w:t>
      </w:r>
      <w:r w:rsidR="00557AE0" w:rsidRPr="00BC5CC2">
        <w:rPr>
          <w:color w:val="auto"/>
        </w:rPr>
        <w:t xml:space="preserve">Urban sustainability includes a number of issues </w:t>
      </w:r>
      <w:r w:rsidR="00C04382" w:rsidRPr="00BC5CC2">
        <w:rPr>
          <w:color w:val="auto"/>
        </w:rPr>
        <w:t xml:space="preserve">that </w:t>
      </w:r>
      <w:r w:rsidR="00557AE0" w:rsidRPr="00BC5CC2">
        <w:rPr>
          <w:color w:val="auto"/>
        </w:rPr>
        <w:t>entail biodiversity, energy, material balance, air pollution, heat island, noise pollution, and so on (</w:t>
      </w:r>
      <w:r w:rsidR="00F83EA2" w:rsidRPr="00BC5CC2">
        <w:rPr>
          <w:color w:val="auto"/>
        </w:rPr>
        <w:t xml:space="preserve">Verma and </w:t>
      </w:r>
      <w:proofErr w:type="spellStart"/>
      <w:r w:rsidR="00F83EA2" w:rsidRPr="00BC5CC2">
        <w:rPr>
          <w:color w:val="auto"/>
        </w:rPr>
        <w:t>Raghubanshi</w:t>
      </w:r>
      <w:proofErr w:type="spellEnd"/>
      <w:r w:rsidR="00F83EA2" w:rsidRPr="00BC5CC2">
        <w:rPr>
          <w:color w:val="auto"/>
        </w:rPr>
        <w:t>, 2018</w:t>
      </w:r>
      <w:r w:rsidR="00557AE0" w:rsidRPr="00BC5CC2">
        <w:rPr>
          <w:color w:val="auto"/>
        </w:rPr>
        <w:t xml:space="preserve">). </w:t>
      </w:r>
      <w:proofErr w:type="spellStart"/>
      <w:r w:rsidR="009A2632" w:rsidRPr="00BC5CC2">
        <w:rPr>
          <w:color w:val="auto"/>
        </w:rPr>
        <w:t>Tanguay</w:t>
      </w:r>
      <w:proofErr w:type="spellEnd"/>
      <w:r w:rsidR="009A2632" w:rsidRPr="00BC5CC2">
        <w:rPr>
          <w:color w:val="auto"/>
        </w:rPr>
        <w:t xml:space="preserve"> et al., (2010) included environmentally sustainable indicators: energy, transport, air quality, noise, drinking water, green space, ecosystem and heritage, waste</w:t>
      </w:r>
      <w:r w:rsidR="00195E4E" w:rsidRPr="00BC5CC2">
        <w:rPr>
          <w:color w:val="auto"/>
        </w:rPr>
        <w:t>,</w:t>
      </w:r>
      <w:r w:rsidR="009A2632" w:rsidRPr="00BC5CC2">
        <w:rPr>
          <w:color w:val="auto"/>
        </w:rPr>
        <w:t xml:space="preserve"> and ecological footprint. </w:t>
      </w:r>
      <w:proofErr w:type="spellStart"/>
      <w:r w:rsidR="006E6EBE" w:rsidRPr="00BC5CC2">
        <w:rPr>
          <w:color w:val="auto"/>
        </w:rPr>
        <w:t>Dizdaroglu</w:t>
      </w:r>
      <w:proofErr w:type="spellEnd"/>
      <w:r w:rsidR="006E6EBE" w:rsidRPr="00BC5CC2">
        <w:rPr>
          <w:color w:val="auto"/>
        </w:rPr>
        <w:t xml:space="preserve"> (2015) </w:t>
      </w:r>
      <w:r w:rsidR="00526D42" w:rsidRPr="00BC5CC2">
        <w:rPr>
          <w:color w:val="auto"/>
        </w:rPr>
        <w:t xml:space="preserve">identified sustainability </w:t>
      </w:r>
      <w:r w:rsidR="00EC4008" w:rsidRPr="00BC5CC2">
        <w:rPr>
          <w:color w:val="auto"/>
        </w:rPr>
        <w:t>criteria</w:t>
      </w:r>
      <w:r w:rsidR="00526D42" w:rsidRPr="00BC5CC2">
        <w:rPr>
          <w:color w:val="auto"/>
        </w:rPr>
        <w:t xml:space="preserve"> like</w:t>
      </w:r>
      <w:r w:rsidR="00557AE0" w:rsidRPr="00BC5CC2">
        <w:rPr>
          <w:color w:val="auto"/>
        </w:rPr>
        <w:t xml:space="preserve"> </w:t>
      </w:r>
      <w:r w:rsidR="00526D42" w:rsidRPr="00BC5CC2">
        <w:rPr>
          <w:color w:val="auto"/>
        </w:rPr>
        <w:t>minimi</w:t>
      </w:r>
      <w:r w:rsidR="00195E4E" w:rsidRPr="00BC5CC2">
        <w:rPr>
          <w:color w:val="auto"/>
        </w:rPr>
        <w:t>s</w:t>
      </w:r>
      <w:r w:rsidR="00526D42" w:rsidRPr="00BC5CC2">
        <w:rPr>
          <w:color w:val="auto"/>
        </w:rPr>
        <w:t>ing energy consumption via green building design technologies, sustainable transport, environmental protection and restoration.</w:t>
      </w:r>
      <w:r w:rsidR="006F2D8A" w:rsidRPr="00BC5CC2">
        <w:rPr>
          <w:color w:val="auto"/>
        </w:rPr>
        <w:t xml:space="preserve"> </w:t>
      </w:r>
    </w:p>
    <w:p w14:paraId="1FC9E184" w14:textId="67312262" w:rsidR="00874B08" w:rsidRPr="00BC5CC2" w:rsidRDefault="00A203E6" w:rsidP="00052E27">
      <w:pPr>
        <w:ind w:firstLine="360"/>
        <w:jc w:val="both"/>
        <w:rPr>
          <w:color w:val="auto"/>
        </w:rPr>
      </w:pPr>
      <w:proofErr w:type="spellStart"/>
      <w:r w:rsidRPr="00BC5CC2">
        <w:rPr>
          <w:rFonts w:eastAsia="Times New Roman"/>
          <w:color w:val="auto"/>
          <w:lang w:val="en-US"/>
        </w:rPr>
        <w:t>Urbanisation</w:t>
      </w:r>
      <w:proofErr w:type="spellEnd"/>
      <w:r w:rsidRPr="00BC5CC2">
        <w:rPr>
          <w:rFonts w:eastAsia="Times New Roman"/>
          <w:color w:val="auto"/>
          <w:lang w:val="en-US"/>
        </w:rPr>
        <w:t xml:space="preserve"> process has some influences on the environment regardless </w:t>
      </w:r>
      <w:r w:rsidR="00C04382" w:rsidRPr="00BC5CC2">
        <w:rPr>
          <w:rFonts w:eastAsia="Times New Roman"/>
          <w:color w:val="auto"/>
          <w:lang w:val="en-US"/>
        </w:rPr>
        <w:t xml:space="preserve">of </w:t>
      </w:r>
      <w:r w:rsidRPr="00BC5CC2">
        <w:rPr>
          <w:rFonts w:eastAsia="Times New Roman"/>
          <w:color w:val="auto"/>
          <w:lang w:val="en-US"/>
        </w:rPr>
        <w:t>the spatial pattern of urban</w:t>
      </w:r>
      <w:r w:rsidR="00C04382" w:rsidRPr="00BC5CC2">
        <w:rPr>
          <w:rFonts w:eastAsia="Times New Roman"/>
          <w:color w:val="auto"/>
          <w:lang w:val="en-US"/>
        </w:rPr>
        <w:t xml:space="preserve"> areas</w:t>
      </w:r>
      <w:r w:rsidRPr="00BC5CC2">
        <w:rPr>
          <w:rFonts w:eastAsia="Times New Roman"/>
          <w:color w:val="auto"/>
          <w:lang w:val="en-US"/>
        </w:rPr>
        <w:t xml:space="preserve">. The urban growth directly affects habitat, ecosystems, endangered species, </w:t>
      </w:r>
      <w:r w:rsidR="00195E4E" w:rsidRPr="00BC5CC2">
        <w:rPr>
          <w:rFonts w:eastAsia="Times New Roman"/>
          <w:color w:val="auto"/>
          <w:lang w:val="en-US"/>
        </w:rPr>
        <w:t xml:space="preserve">and </w:t>
      </w:r>
      <w:r w:rsidRPr="00BC5CC2">
        <w:rPr>
          <w:rFonts w:eastAsia="Times New Roman"/>
          <w:color w:val="auto"/>
          <w:lang w:val="en-US"/>
        </w:rPr>
        <w:t>water quality</w:t>
      </w:r>
      <w:r w:rsidR="00195E4E" w:rsidRPr="00BC5CC2">
        <w:rPr>
          <w:rFonts w:eastAsia="Times New Roman"/>
          <w:color w:val="auto"/>
          <w:lang w:val="en-US"/>
        </w:rPr>
        <w:t xml:space="preserve"> through</w:t>
      </w:r>
      <w:r w:rsidRPr="00BC5CC2">
        <w:rPr>
          <w:rFonts w:eastAsia="Times New Roman"/>
          <w:color w:val="auto"/>
          <w:lang w:val="en-US"/>
        </w:rPr>
        <w:t xml:space="preserve"> replacement of natural cover with impervious surfaces (US EPA, 2001). </w:t>
      </w:r>
      <w:r w:rsidRPr="00BC5CC2">
        <w:rPr>
          <w:color w:val="auto"/>
        </w:rPr>
        <w:t>Land use transformation</w:t>
      </w:r>
      <w:r w:rsidR="006E6EBE" w:rsidRPr="00BC5CC2">
        <w:rPr>
          <w:color w:val="auto"/>
        </w:rPr>
        <w:t>s</w:t>
      </w:r>
      <w:r w:rsidRPr="00BC5CC2">
        <w:rPr>
          <w:color w:val="auto"/>
        </w:rPr>
        <w:t xml:space="preserve"> </w:t>
      </w:r>
      <w:r w:rsidR="006E6EBE" w:rsidRPr="00BC5CC2">
        <w:rPr>
          <w:color w:val="auto"/>
        </w:rPr>
        <w:t>of arable</w:t>
      </w:r>
      <w:r w:rsidRPr="00BC5CC2">
        <w:rPr>
          <w:color w:val="auto"/>
        </w:rPr>
        <w:t xml:space="preserve"> land, forest, </w:t>
      </w:r>
      <w:r w:rsidR="006E6EBE" w:rsidRPr="00BC5CC2">
        <w:rPr>
          <w:color w:val="auto"/>
        </w:rPr>
        <w:t xml:space="preserve">and </w:t>
      </w:r>
      <w:r w:rsidRPr="00BC5CC2">
        <w:rPr>
          <w:color w:val="auto"/>
        </w:rPr>
        <w:t xml:space="preserve">natural drainage channels for developing urban settlements leads to </w:t>
      </w:r>
      <w:r w:rsidR="006E6EBE" w:rsidRPr="00BC5CC2">
        <w:rPr>
          <w:color w:val="auto"/>
        </w:rPr>
        <w:t>destruction</w:t>
      </w:r>
      <w:r w:rsidRPr="00BC5CC2">
        <w:rPr>
          <w:color w:val="auto"/>
        </w:rPr>
        <w:t xml:space="preserve"> of the natural environment. </w:t>
      </w:r>
      <w:r w:rsidR="007A2EED" w:rsidRPr="00BC5CC2">
        <w:rPr>
          <w:color w:val="auto"/>
        </w:rPr>
        <w:t>It prevents the natural infiltration of rainwater into the ground d</w:t>
      </w:r>
      <w:r w:rsidR="006E6EBE" w:rsidRPr="00BC5CC2">
        <w:rPr>
          <w:color w:val="auto"/>
        </w:rPr>
        <w:t>ue to t</w:t>
      </w:r>
      <w:r w:rsidRPr="00BC5CC2">
        <w:rPr>
          <w:color w:val="auto"/>
        </w:rPr>
        <w:t xml:space="preserve">he land covered by impervious surface. Therefore, the occurrence of waterlogging is very </w:t>
      </w:r>
      <w:r w:rsidR="00C04382" w:rsidRPr="00BC5CC2">
        <w:rPr>
          <w:color w:val="auto"/>
        </w:rPr>
        <w:t>common</w:t>
      </w:r>
      <w:r w:rsidRPr="00BC5CC2">
        <w:rPr>
          <w:color w:val="auto"/>
        </w:rPr>
        <w:t xml:space="preserve"> unless </w:t>
      </w:r>
      <w:r w:rsidR="00C04382" w:rsidRPr="00BC5CC2">
        <w:rPr>
          <w:color w:val="auto"/>
        </w:rPr>
        <w:t xml:space="preserve">an </w:t>
      </w:r>
      <w:r w:rsidRPr="00BC5CC2">
        <w:rPr>
          <w:color w:val="auto"/>
        </w:rPr>
        <w:t xml:space="preserve">efficient rainwater drainage channel is established in the cities. Lack of utility services through unplanned development in developing cities can create water, air, and soil pollution (Ferguson, 1996; Kingsley et al., 1994). </w:t>
      </w:r>
      <w:r w:rsidRPr="00BC5CC2">
        <w:rPr>
          <w:rFonts w:eastAsia="Times New Roman"/>
          <w:color w:val="auto"/>
        </w:rPr>
        <w:t xml:space="preserve">In the urban areas, there is a tendency of reduction in the green areas, water bodies, and an increase in the paved areas. </w:t>
      </w:r>
      <w:r w:rsidR="00052E27" w:rsidRPr="00BC5CC2">
        <w:rPr>
          <w:color w:val="auto"/>
        </w:rPr>
        <w:t>The increased build-up areas and the reduction of natural land cover significantly increase urban temperature (Dewan and Corner, 2014). Several research presented a positive correlation between the land surface temperature and impervious area in urban (</w:t>
      </w:r>
      <w:proofErr w:type="spellStart"/>
      <w:r w:rsidR="00052E27" w:rsidRPr="00BC5CC2">
        <w:rPr>
          <w:color w:val="auto"/>
        </w:rPr>
        <w:t>Karakuş</w:t>
      </w:r>
      <w:proofErr w:type="spellEnd"/>
      <w:r w:rsidR="00052E27" w:rsidRPr="00BC5CC2">
        <w:rPr>
          <w:color w:val="auto"/>
        </w:rPr>
        <w:t xml:space="preserve">, 2019; Zhou et al., 2014). </w:t>
      </w:r>
      <w:r w:rsidRPr="00BC5CC2">
        <w:rPr>
          <w:rFonts w:eastAsia="Times New Roman"/>
          <w:color w:val="auto"/>
        </w:rPr>
        <w:t xml:space="preserve">Therefore, </w:t>
      </w:r>
      <w:r w:rsidRPr="00BC5CC2">
        <w:rPr>
          <w:rFonts w:eastAsia="Times New Roman"/>
          <w:iCs/>
          <w:color w:val="auto"/>
        </w:rPr>
        <w:t>Butera (2008) asserted that</w:t>
      </w:r>
      <w:r w:rsidR="00F44247" w:rsidRPr="00BC5CC2">
        <w:rPr>
          <w:rFonts w:eastAsia="Times New Roman"/>
          <w:iCs/>
          <w:color w:val="auto"/>
        </w:rPr>
        <w:t xml:space="preserve"> surface</w:t>
      </w:r>
      <w:r w:rsidRPr="00BC5CC2">
        <w:rPr>
          <w:rFonts w:eastAsia="Times New Roman"/>
          <w:iCs/>
          <w:color w:val="auto"/>
        </w:rPr>
        <w:t xml:space="preserve"> </w:t>
      </w:r>
      <w:r w:rsidRPr="00BC5CC2">
        <w:rPr>
          <w:rFonts w:eastAsia="Times New Roman"/>
          <w:color w:val="auto"/>
        </w:rPr>
        <w:t xml:space="preserve">temperature distribution in urban areas is affected by the heat radiation balance and solar radiation on urban surfaces, and consequently urban areas have higher temperatures than surrounding rural areas. </w:t>
      </w:r>
    </w:p>
    <w:p w14:paraId="2C89D01D" w14:textId="2EDBA5D3" w:rsidR="008D19E2" w:rsidRPr="00BC5CC2" w:rsidRDefault="00B205E1" w:rsidP="00521B73">
      <w:pPr>
        <w:autoSpaceDE w:val="0"/>
        <w:autoSpaceDN w:val="0"/>
        <w:adjustRightInd w:val="0"/>
        <w:ind w:firstLine="360"/>
        <w:jc w:val="both"/>
        <w:rPr>
          <w:color w:val="auto"/>
        </w:rPr>
      </w:pPr>
      <w:r w:rsidRPr="00BC5CC2">
        <w:rPr>
          <w:color w:val="auto"/>
        </w:rPr>
        <w:t>E</w:t>
      </w:r>
      <w:r w:rsidR="00A203E6" w:rsidRPr="00BC5CC2">
        <w:rPr>
          <w:color w:val="auto"/>
        </w:rPr>
        <w:t xml:space="preserve">nvironmental impacts of urban systems are </w:t>
      </w:r>
      <w:r w:rsidRPr="00BC5CC2">
        <w:rPr>
          <w:color w:val="auto"/>
        </w:rPr>
        <w:t xml:space="preserve">caused </w:t>
      </w:r>
      <w:r w:rsidR="00C04382" w:rsidRPr="00BC5CC2">
        <w:rPr>
          <w:color w:val="auto"/>
        </w:rPr>
        <w:t>by</w:t>
      </w:r>
      <w:r w:rsidR="00A203E6" w:rsidRPr="00BC5CC2">
        <w:rPr>
          <w:color w:val="auto"/>
        </w:rPr>
        <w:t xml:space="preserve"> resource consumption (Newman, 2006; </w:t>
      </w:r>
      <w:proofErr w:type="spellStart"/>
      <w:r w:rsidR="00A203E6" w:rsidRPr="00BC5CC2">
        <w:rPr>
          <w:color w:val="auto"/>
        </w:rPr>
        <w:t>Irurah</w:t>
      </w:r>
      <w:proofErr w:type="spellEnd"/>
      <w:r w:rsidR="00A203E6" w:rsidRPr="00BC5CC2">
        <w:rPr>
          <w:color w:val="auto"/>
        </w:rPr>
        <w:t xml:space="preserve"> and Boshoff, 2003). However, as the inhabitants of </w:t>
      </w:r>
      <w:r w:rsidR="005E7EB0" w:rsidRPr="00BC5CC2">
        <w:rPr>
          <w:color w:val="auto"/>
        </w:rPr>
        <w:t>poor</w:t>
      </w:r>
      <w:r w:rsidR="00A203E6" w:rsidRPr="00BC5CC2">
        <w:rPr>
          <w:color w:val="auto"/>
        </w:rPr>
        <w:t xml:space="preserve"> cities are mostly poor people who use comparatively little energy and water, </w:t>
      </w:r>
      <w:r w:rsidR="00C04382" w:rsidRPr="00BC5CC2">
        <w:rPr>
          <w:color w:val="auto"/>
        </w:rPr>
        <w:t xml:space="preserve">the </w:t>
      </w:r>
      <w:r w:rsidR="00A203E6" w:rsidRPr="00BC5CC2">
        <w:rPr>
          <w:color w:val="auto"/>
        </w:rPr>
        <w:t>overall ecological footprint of developing cities is less than developed cities (</w:t>
      </w:r>
      <w:proofErr w:type="spellStart"/>
      <w:r w:rsidR="00A203E6" w:rsidRPr="00BC5CC2">
        <w:rPr>
          <w:color w:val="auto"/>
        </w:rPr>
        <w:t>Irurah</w:t>
      </w:r>
      <w:proofErr w:type="spellEnd"/>
      <w:r w:rsidR="00A203E6" w:rsidRPr="00BC5CC2">
        <w:rPr>
          <w:color w:val="auto"/>
        </w:rPr>
        <w:t xml:space="preserve"> and Boshoff, 2003). Therefore, though reducing energy consumption, use of renewable and recycled energy and materials is important </w:t>
      </w:r>
      <w:r w:rsidR="00A203E6" w:rsidRPr="00BC5CC2">
        <w:rPr>
          <w:color w:val="auto"/>
        </w:rPr>
        <w:lastRenderedPageBreak/>
        <w:t xml:space="preserve">for </w:t>
      </w:r>
      <w:r w:rsidR="00C04382" w:rsidRPr="00BC5CC2">
        <w:rPr>
          <w:color w:val="auto"/>
        </w:rPr>
        <w:t xml:space="preserve">a </w:t>
      </w:r>
      <w:r w:rsidR="00A203E6" w:rsidRPr="00BC5CC2">
        <w:rPr>
          <w:color w:val="auto"/>
        </w:rPr>
        <w:t>sustainable environment</w:t>
      </w:r>
      <w:r w:rsidR="002F124C" w:rsidRPr="00BC5CC2">
        <w:rPr>
          <w:color w:val="auto"/>
        </w:rPr>
        <w:t xml:space="preserve"> (viability objective of environmental sustainability)</w:t>
      </w:r>
      <w:r w:rsidR="00A203E6" w:rsidRPr="00BC5CC2">
        <w:rPr>
          <w:color w:val="auto"/>
        </w:rPr>
        <w:t xml:space="preserve">- is not </w:t>
      </w:r>
      <w:r w:rsidR="009742B1" w:rsidRPr="00BC5CC2">
        <w:rPr>
          <w:color w:val="auto"/>
        </w:rPr>
        <w:t>significantly</w:t>
      </w:r>
      <w:r w:rsidR="00A203E6" w:rsidRPr="00BC5CC2">
        <w:rPr>
          <w:color w:val="auto"/>
        </w:rPr>
        <w:t xml:space="preserve"> covered within the scope of the research, </w:t>
      </w:r>
      <w:r w:rsidR="009742B1" w:rsidRPr="00BC5CC2">
        <w:rPr>
          <w:color w:val="auto"/>
        </w:rPr>
        <w:t>especially</w:t>
      </w:r>
      <w:r w:rsidR="00A203E6" w:rsidRPr="00BC5CC2">
        <w:rPr>
          <w:color w:val="auto"/>
        </w:rPr>
        <w:t xml:space="preserve"> the matter of transport emission. </w:t>
      </w:r>
      <w:r w:rsidR="00DA5C0D" w:rsidRPr="00BC5CC2">
        <w:rPr>
          <w:color w:val="auto"/>
        </w:rPr>
        <w:t>Hence</w:t>
      </w:r>
      <w:r w:rsidR="00A203E6" w:rsidRPr="00BC5CC2">
        <w:rPr>
          <w:color w:val="auto"/>
        </w:rPr>
        <w:t xml:space="preserve">, </w:t>
      </w:r>
      <w:r w:rsidR="000E4A7E" w:rsidRPr="00BC5CC2">
        <w:rPr>
          <w:color w:val="auto"/>
        </w:rPr>
        <w:t>the research</w:t>
      </w:r>
      <w:r w:rsidR="00347A15" w:rsidRPr="00BC5CC2">
        <w:rPr>
          <w:color w:val="auto"/>
        </w:rPr>
        <w:t xml:space="preserve"> limits its scope to</w:t>
      </w:r>
      <w:r w:rsidR="000E4A7E" w:rsidRPr="00BC5CC2">
        <w:rPr>
          <w:color w:val="auto"/>
        </w:rPr>
        <w:t xml:space="preserve"> target only the themes</w:t>
      </w:r>
      <w:r w:rsidR="005E7EB0" w:rsidRPr="00BC5CC2">
        <w:rPr>
          <w:color w:val="auto"/>
        </w:rPr>
        <w:t>-</w:t>
      </w:r>
      <w:r w:rsidR="000E4A7E" w:rsidRPr="00BC5CC2">
        <w:rPr>
          <w:color w:val="auto"/>
        </w:rPr>
        <w:t xml:space="preserve"> land, fresh water and biodiversity (not atmosphere, ocean) identified by UNCSD. Eventually, </w:t>
      </w:r>
      <w:r w:rsidR="00A203E6" w:rsidRPr="00BC5CC2">
        <w:rPr>
          <w:color w:val="auto"/>
        </w:rPr>
        <w:t>the global environmental impacts (</w:t>
      </w:r>
      <w:r w:rsidR="002F124C" w:rsidRPr="00BC5CC2">
        <w:rPr>
          <w:color w:val="auto"/>
        </w:rPr>
        <w:t>i.e.,</w:t>
      </w:r>
      <w:r w:rsidR="00A203E6" w:rsidRPr="00BC5CC2">
        <w:rPr>
          <w:color w:val="auto"/>
        </w:rPr>
        <w:t xml:space="preserve"> climate change) are not assessed for an environmental assessment of the urban forms, rather the local and immediate environmental impacts (mainly ‘brown’ agenda) at metropolitan level are analysed. Building orientation for maximum solar gain, passive ventilation is considered as this might reduce building temperature, eventually local</w:t>
      </w:r>
      <w:r w:rsidR="00F44247" w:rsidRPr="00BC5CC2">
        <w:rPr>
          <w:color w:val="auto"/>
        </w:rPr>
        <w:t xml:space="preserve"> surface</w:t>
      </w:r>
      <w:r w:rsidR="00A203E6" w:rsidRPr="00BC5CC2">
        <w:rPr>
          <w:color w:val="auto"/>
        </w:rPr>
        <w:t xml:space="preserve"> temperature. </w:t>
      </w:r>
      <w:r w:rsidR="009742B1" w:rsidRPr="00BC5CC2">
        <w:rPr>
          <w:color w:val="auto"/>
        </w:rPr>
        <w:t xml:space="preserve">These environmental consequences of urbanisation process negatively </w:t>
      </w:r>
      <w:r w:rsidR="004E0832" w:rsidRPr="00BC5CC2">
        <w:rPr>
          <w:color w:val="auto"/>
        </w:rPr>
        <w:t>affect</w:t>
      </w:r>
      <w:r w:rsidR="009742B1" w:rsidRPr="00BC5CC2">
        <w:rPr>
          <w:color w:val="auto"/>
        </w:rPr>
        <w:t xml:space="preserve"> the sustainability component, especially viability and liveability</w:t>
      </w:r>
      <w:r w:rsidR="00F15920" w:rsidRPr="00BC5CC2">
        <w:rPr>
          <w:color w:val="auto"/>
        </w:rPr>
        <w:t xml:space="preserve"> (</w:t>
      </w:r>
      <w:r w:rsidR="00460A68" w:rsidRPr="00BC5CC2">
        <w:rPr>
          <w:rFonts w:eastAsia="Times New Roman"/>
          <w:iCs/>
          <w:color w:val="auto"/>
        </w:rPr>
        <w:t xml:space="preserve">Butera, 2008; </w:t>
      </w:r>
      <w:proofErr w:type="spellStart"/>
      <w:r w:rsidR="00460A68" w:rsidRPr="00BC5CC2">
        <w:rPr>
          <w:color w:val="auto"/>
        </w:rPr>
        <w:t>Dizdaroglu</w:t>
      </w:r>
      <w:proofErr w:type="spellEnd"/>
      <w:r w:rsidR="00460A68" w:rsidRPr="00BC5CC2">
        <w:rPr>
          <w:color w:val="auto"/>
        </w:rPr>
        <w:t xml:space="preserve">, 2015; </w:t>
      </w:r>
      <w:proofErr w:type="spellStart"/>
      <w:r w:rsidR="0099728A" w:rsidRPr="00BC5CC2">
        <w:rPr>
          <w:color w:val="auto"/>
        </w:rPr>
        <w:t>Tanguay</w:t>
      </w:r>
      <w:proofErr w:type="spellEnd"/>
      <w:r w:rsidR="0099728A" w:rsidRPr="00BC5CC2">
        <w:rPr>
          <w:color w:val="auto"/>
        </w:rPr>
        <w:t xml:space="preserve"> et al., 2010; UN, 2007; </w:t>
      </w:r>
      <w:r w:rsidR="00F15920" w:rsidRPr="00BC5CC2">
        <w:rPr>
          <w:color w:val="auto"/>
        </w:rPr>
        <w:t xml:space="preserve">Verma and </w:t>
      </w:r>
      <w:proofErr w:type="spellStart"/>
      <w:r w:rsidR="00F15920" w:rsidRPr="00BC5CC2">
        <w:rPr>
          <w:color w:val="auto"/>
        </w:rPr>
        <w:t>Raghubanshi</w:t>
      </w:r>
      <w:proofErr w:type="spellEnd"/>
      <w:r w:rsidR="00F15920" w:rsidRPr="00BC5CC2">
        <w:rPr>
          <w:color w:val="auto"/>
        </w:rPr>
        <w:t>, 2018)</w:t>
      </w:r>
      <w:r w:rsidR="009742B1" w:rsidRPr="00BC5CC2">
        <w:rPr>
          <w:color w:val="auto"/>
        </w:rPr>
        <w:t xml:space="preserve">. </w:t>
      </w:r>
    </w:p>
    <w:p w14:paraId="42AADBD0" w14:textId="0CDF7AA5" w:rsidR="002A1B42" w:rsidRPr="00BC5CC2" w:rsidRDefault="00F57FC1" w:rsidP="00521B73">
      <w:pPr>
        <w:suppressLineNumbers/>
        <w:ind w:firstLine="360"/>
        <w:jc w:val="both"/>
        <w:rPr>
          <w:color w:val="auto"/>
        </w:rPr>
      </w:pPr>
      <w:r w:rsidRPr="00BC5CC2">
        <w:rPr>
          <w:color w:val="auto"/>
        </w:rPr>
        <w:t>‘Environmental sustainability criteria’ are identified under five major themes c</w:t>
      </w:r>
      <w:r w:rsidR="009742B1" w:rsidRPr="00BC5CC2">
        <w:rPr>
          <w:color w:val="auto"/>
        </w:rPr>
        <w:t>onsidering</w:t>
      </w:r>
      <w:r w:rsidR="00A203E6" w:rsidRPr="00BC5CC2">
        <w:rPr>
          <w:color w:val="auto"/>
        </w:rPr>
        <w:t xml:space="preserve"> the environmental influences of urban development activities</w:t>
      </w:r>
      <w:r w:rsidR="00403127" w:rsidRPr="00BC5CC2">
        <w:rPr>
          <w:color w:val="auto"/>
        </w:rPr>
        <w:t xml:space="preserve"> (discussed above)</w:t>
      </w:r>
      <w:r w:rsidR="00A203E6" w:rsidRPr="00BC5CC2">
        <w:rPr>
          <w:color w:val="auto"/>
        </w:rPr>
        <w:t xml:space="preserve"> </w:t>
      </w:r>
      <w:r w:rsidRPr="00BC5CC2">
        <w:rPr>
          <w:color w:val="auto"/>
        </w:rPr>
        <w:t>and literature (ex</w:t>
      </w:r>
      <w:r w:rsidR="00403127" w:rsidRPr="00BC5CC2">
        <w:rPr>
          <w:color w:val="auto"/>
        </w:rPr>
        <w:t>plained in Table 1</w:t>
      </w:r>
      <w:r w:rsidRPr="00BC5CC2">
        <w:rPr>
          <w:color w:val="auto"/>
        </w:rPr>
        <w:t>)</w:t>
      </w:r>
      <w:r w:rsidR="00403127" w:rsidRPr="00BC5CC2">
        <w:rPr>
          <w:color w:val="auto"/>
        </w:rPr>
        <w:t xml:space="preserve"> </w:t>
      </w:r>
      <w:r w:rsidRPr="00BC5CC2">
        <w:rPr>
          <w:color w:val="auto"/>
        </w:rPr>
        <w:t xml:space="preserve">through </w:t>
      </w:r>
      <w:r w:rsidR="005716C1" w:rsidRPr="00BC5CC2">
        <w:rPr>
          <w:color w:val="auto"/>
        </w:rPr>
        <w:t>t</w:t>
      </w:r>
      <w:r w:rsidRPr="00BC5CC2">
        <w:rPr>
          <w:color w:val="auto"/>
        </w:rPr>
        <w:t>heme-based indicator process</w:t>
      </w:r>
      <w:r w:rsidR="001A701F" w:rsidRPr="00BC5CC2">
        <w:rPr>
          <w:color w:val="auto"/>
        </w:rPr>
        <w:t xml:space="preserve">. Then the criteria </w:t>
      </w:r>
      <w:r w:rsidR="004E0832" w:rsidRPr="00BC5CC2">
        <w:rPr>
          <w:color w:val="auto"/>
        </w:rPr>
        <w:t xml:space="preserve">are </w:t>
      </w:r>
      <w:r w:rsidR="001A701F" w:rsidRPr="00BC5CC2">
        <w:rPr>
          <w:color w:val="auto"/>
        </w:rPr>
        <w:t xml:space="preserve">aggregated into five major </w:t>
      </w:r>
      <w:r w:rsidR="001F4229" w:rsidRPr="00BC5CC2">
        <w:rPr>
          <w:color w:val="auto"/>
        </w:rPr>
        <w:t xml:space="preserve">groups </w:t>
      </w:r>
      <w:r w:rsidR="009742B1" w:rsidRPr="00BC5CC2">
        <w:rPr>
          <w:color w:val="auto"/>
        </w:rPr>
        <w:t>to realise sustainable urban form in Dhaka</w:t>
      </w:r>
      <w:r w:rsidR="001F4229" w:rsidRPr="00BC5CC2">
        <w:rPr>
          <w:color w:val="auto"/>
        </w:rPr>
        <w:t xml:space="preserve"> (Table 2)</w:t>
      </w:r>
      <w:r w:rsidR="00A203E6" w:rsidRPr="00BC5CC2">
        <w:rPr>
          <w:color w:val="auto"/>
        </w:rPr>
        <w:t>.</w:t>
      </w:r>
      <w:r w:rsidR="002A1B42" w:rsidRPr="00BC5CC2">
        <w:rPr>
          <w:color w:val="auto"/>
        </w:rPr>
        <w:t xml:space="preserve"> </w:t>
      </w:r>
      <w:r w:rsidR="00A75024" w:rsidRPr="00BC5CC2">
        <w:rPr>
          <w:color w:val="auto"/>
        </w:rPr>
        <w:t xml:space="preserve">The criteria were included in the site visit schedule and interview schedule to get empirical data. </w:t>
      </w:r>
      <w:r w:rsidR="002A1B42" w:rsidRPr="00BC5CC2">
        <w:rPr>
          <w:rFonts w:eastAsia="Times New Roman"/>
          <w:color w:val="auto"/>
        </w:rPr>
        <w:t xml:space="preserve">Thereafter, </w:t>
      </w:r>
      <w:r w:rsidR="00DD0485" w:rsidRPr="00BC5CC2">
        <w:rPr>
          <w:rFonts w:eastAsia="Times New Roman"/>
          <w:color w:val="auto"/>
        </w:rPr>
        <w:t xml:space="preserve">after data analysis, </w:t>
      </w:r>
      <w:r w:rsidR="002A1B42" w:rsidRPr="00BC5CC2">
        <w:rPr>
          <w:rFonts w:eastAsia="Times New Roman"/>
          <w:color w:val="auto"/>
        </w:rPr>
        <w:t xml:space="preserve">these criteria were set out on a scale of </w:t>
      </w:r>
      <w:r w:rsidR="007D2B98" w:rsidRPr="00BC5CC2">
        <w:rPr>
          <w:rFonts w:eastAsia="Times New Roman"/>
          <w:color w:val="auto"/>
        </w:rPr>
        <w:t>0</w:t>
      </w:r>
      <w:r w:rsidR="002A1B42" w:rsidRPr="00BC5CC2">
        <w:rPr>
          <w:rFonts w:eastAsia="Times New Roman"/>
          <w:color w:val="auto"/>
        </w:rPr>
        <w:t xml:space="preserve"> to 3 (poor to good prospect) for different urban forms through normative judgments and arbitrary weighting, and then displayed with a sustainability radar chart.</w:t>
      </w:r>
    </w:p>
    <w:p w14:paraId="3F050AC6" w14:textId="7BC7C791" w:rsidR="001F4229" w:rsidRPr="00BC5CC2" w:rsidRDefault="001F4229" w:rsidP="00521B73">
      <w:pPr>
        <w:autoSpaceDE w:val="0"/>
        <w:autoSpaceDN w:val="0"/>
        <w:adjustRightInd w:val="0"/>
        <w:ind w:firstLine="360"/>
        <w:jc w:val="both"/>
        <w:rPr>
          <w:color w:val="auto"/>
        </w:rPr>
      </w:pPr>
      <w:r w:rsidRPr="00BC5CC2">
        <w:rPr>
          <w:color w:val="auto"/>
        </w:rPr>
        <w:t>Table 1: Theme-based indicator frameworks of environmental sustainability criteria</w:t>
      </w:r>
    </w:p>
    <w:tbl>
      <w:tblPr>
        <w:tblStyle w:val="TableGrid"/>
        <w:tblW w:w="9090" w:type="dxa"/>
        <w:tblInd w:w="-95" w:type="dxa"/>
        <w:tblBorders>
          <w:bottom w:val="none" w:sz="0" w:space="0" w:color="auto"/>
        </w:tblBorders>
        <w:tblLook w:val="04A0" w:firstRow="1" w:lastRow="0" w:firstColumn="1" w:lastColumn="0" w:noHBand="0" w:noVBand="1"/>
      </w:tblPr>
      <w:tblGrid>
        <w:gridCol w:w="2165"/>
        <w:gridCol w:w="2520"/>
        <w:gridCol w:w="4405"/>
      </w:tblGrid>
      <w:tr w:rsidR="008344E6" w:rsidRPr="00BC5CC2" w14:paraId="12CEA098" w14:textId="77777777" w:rsidTr="00CA632E">
        <w:tc>
          <w:tcPr>
            <w:tcW w:w="2165" w:type="dxa"/>
            <w:tcBorders>
              <w:top w:val="single" w:sz="12" w:space="0" w:color="auto"/>
              <w:left w:val="nil"/>
              <w:bottom w:val="single" w:sz="12" w:space="0" w:color="auto"/>
              <w:right w:val="nil"/>
            </w:tcBorders>
            <w:shd w:val="clear" w:color="auto" w:fill="D0CECE" w:themeFill="background2" w:themeFillShade="E6"/>
          </w:tcPr>
          <w:p w14:paraId="2A06ECE7" w14:textId="5D815C7B" w:rsidR="0033548C" w:rsidRPr="00BC5CC2" w:rsidRDefault="0033548C" w:rsidP="00521B73">
            <w:pPr>
              <w:autoSpaceDE w:val="0"/>
              <w:autoSpaceDN w:val="0"/>
              <w:adjustRightInd w:val="0"/>
              <w:jc w:val="both"/>
              <w:rPr>
                <w:b/>
                <w:bCs/>
                <w:color w:val="auto"/>
                <w:sz w:val="20"/>
                <w:szCs w:val="20"/>
              </w:rPr>
            </w:pPr>
            <w:r w:rsidRPr="00BC5CC2">
              <w:rPr>
                <w:b/>
                <w:bCs/>
                <w:color w:val="auto"/>
                <w:sz w:val="20"/>
                <w:szCs w:val="20"/>
              </w:rPr>
              <w:t>Theme</w:t>
            </w:r>
          </w:p>
        </w:tc>
        <w:tc>
          <w:tcPr>
            <w:tcW w:w="2520" w:type="dxa"/>
            <w:tcBorders>
              <w:top w:val="single" w:sz="12" w:space="0" w:color="auto"/>
              <w:left w:val="nil"/>
              <w:bottom w:val="single" w:sz="12" w:space="0" w:color="auto"/>
              <w:right w:val="nil"/>
            </w:tcBorders>
            <w:shd w:val="clear" w:color="auto" w:fill="D0CECE" w:themeFill="background2" w:themeFillShade="E6"/>
          </w:tcPr>
          <w:p w14:paraId="66BB1602" w14:textId="340FA7CC" w:rsidR="0033548C" w:rsidRPr="00BC5CC2" w:rsidRDefault="0033548C" w:rsidP="00521B73">
            <w:pPr>
              <w:autoSpaceDE w:val="0"/>
              <w:autoSpaceDN w:val="0"/>
              <w:adjustRightInd w:val="0"/>
              <w:rPr>
                <w:b/>
                <w:bCs/>
                <w:color w:val="auto"/>
                <w:sz w:val="20"/>
                <w:szCs w:val="20"/>
              </w:rPr>
            </w:pPr>
            <w:r w:rsidRPr="00BC5CC2">
              <w:rPr>
                <w:b/>
                <w:bCs/>
                <w:color w:val="auto"/>
                <w:sz w:val="20"/>
                <w:szCs w:val="20"/>
              </w:rPr>
              <w:t>Sub-theme</w:t>
            </w:r>
          </w:p>
        </w:tc>
        <w:tc>
          <w:tcPr>
            <w:tcW w:w="4405" w:type="dxa"/>
            <w:tcBorders>
              <w:top w:val="single" w:sz="12" w:space="0" w:color="auto"/>
              <w:left w:val="nil"/>
              <w:bottom w:val="single" w:sz="12" w:space="0" w:color="auto"/>
              <w:right w:val="nil"/>
            </w:tcBorders>
            <w:shd w:val="clear" w:color="auto" w:fill="D0CECE" w:themeFill="background2" w:themeFillShade="E6"/>
          </w:tcPr>
          <w:p w14:paraId="32483E7E" w14:textId="054CB3CE" w:rsidR="0033548C" w:rsidRPr="00BC5CC2" w:rsidRDefault="0033548C" w:rsidP="00521B73">
            <w:pPr>
              <w:autoSpaceDE w:val="0"/>
              <w:autoSpaceDN w:val="0"/>
              <w:adjustRightInd w:val="0"/>
              <w:jc w:val="both"/>
              <w:rPr>
                <w:b/>
                <w:bCs/>
                <w:color w:val="auto"/>
                <w:sz w:val="20"/>
                <w:szCs w:val="20"/>
              </w:rPr>
            </w:pPr>
            <w:r w:rsidRPr="00BC5CC2">
              <w:rPr>
                <w:b/>
                <w:bCs/>
                <w:color w:val="auto"/>
                <w:sz w:val="20"/>
                <w:szCs w:val="20"/>
              </w:rPr>
              <w:t>Environmental sustainability criteria</w:t>
            </w:r>
          </w:p>
        </w:tc>
      </w:tr>
      <w:tr w:rsidR="008344E6" w:rsidRPr="00BC5CC2" w14:paraId="3E620DDC" w14:textId="77777777" w:rsidTr="00CA632E">
        <w:tc>
          <w:tcPr>
            <w:tcW w:w="2165" w:type="dxa"/>
            <w:vMerge w:val="restart"/>
            <w:tcBorders>
              <w:top w:val="single" w:sz="12" w:space="0" w:color="auto"/>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63709792" w14:textId="77777777" w:rsidR="00167D22" w:rsidRPr="00BC5CC2" w:rsidRDefault="0033548C" w:rsidP="00521B73">
            <w:pPr>
              <w:autoSpaceDE w:val="0"/>
              <w:autoSpaceDN w:val="0"/>
              <w:adjustRightInd w:val="0"/>
              <w:jc w:val="both"/>
              <w:rPr>
                <w:color w:val="auto"/>
                <w:sz w:val="20"/>
                <w:szCs w:val="20"/>
              </w:rPr>
            </w:pPr>
            <w:r w:rsidRPr="00BC5CC2">
              <w:rPr>
                <w:b/>
                <w:bCs/>
                <w:color w:val="auto"/>
                <w:sz w:val="20"/>
                <w:szCs w:val="20"/>
              </w:rPr>
              <w:t>Biodiversity</w:t>
            </w:r>
            <w:r w:rsidR="00816072" w:rsidRPr="00BC5CC2">
              <w:rPr>
                <w:color w:val="auto"/>
                <w:sz w:val="20"/>
                <w:szCs w:val="20"/>
              </w:rPr>
              <w:t xml:space="preserve"> </w:t>
            </w:r>
          </w:p>
          <w:p w14:paraId="1BF395C0" w14:textId="226DA571" w:rsidR="0033548C" w:rsidRPr="00BC5CC2" w:rsidRDefault="00816072" w:rsidP="00521B73">
            <w:pPr>
              <w:autoSpaceDE w:val="0"/>
              <w:autoSpaceDN w:val="0"/>
              <w:adjustRightInd w:val="0"/>
              <w:rPr>
                <w:color w:val="auto"/>
                <w:sz w:val="20"/>
                <w:szCs w:val="20"/>
              </w:rPr>
            </w:pPr>
            <w:r w:rsidRPr="00BC5CC2">
              <w:rPr>
                <w:color w:val="auto"/>
                <w:sz w:val="20"/>
                <w:szCs w:val="20"/>
              </w:rPr>
              <w:t>(</w:t>
            </w:r>
            <w:r w:rsidR="00D37D87" w:rsidRPr="00BC5CC2">
              <w:rPr>
                <w:color w:val="auto"/>
                <w:sz w:val="20"/>
                <w:szCs w:val="20"/>
              </w:rPr>
              <w:t xml:space="preserve">UN, 2007; Verma and </w:t>
            </w:r>
            <w:proofErr w:type="spellStart"/>
            <w:r w:rsidR="00D37D87" w:rsidRPr="00BC5CC2">
              <w:rPr>
                <w:color w:val="auto"/>
                <w:sz w:val="20"/>
                <w:szCs w:val="20"/>
              </w:rPr>
              <w:t>Raghubanshi</w:t>
            </w:r>
            <w:proofErr w:type="spellEnd"/>
            <w:r w:rsidR="00D37D87" w:rsidRPr="00BC5CC2">
              <w:rPr>
                <w:color w:val="auto"/>
                <w:sz w:val="20"/>
                <w:szCs w:val="20"/>
              </w:rPr>
              <w:t>, 2018;</w:t>
            </w:r>
            <w:r w:rsidR="00780BDA" w:rsidRPr="00BC5CC2">
              <w:rPr>
                <w:color w:val="auto"/>
                <w:sz w:val="20"/>
                <w:szCs w:val="20"/>
              </w:rPr>
              <w:t xml:space="preserve"> </w:t>
            </w:r>
            <w:proofErr w:type="spellStart"/>
            <w:r w:rsidR="00780BDA" w:rsidRPr="00BC5CC2">
              <w:rPr>
                <w:color w:val="auto"/>
                <w:sz w:val="20"/>
                <w:szCs w:val="20"/>
              </w:rPr>
              <w:t>Dizdaroglu</w:t>
            </w:r>
            <w:proofErr w:type="spellEnd"/>
            <w:r w:rsidR="00780BDA" w:rsidRPr="00BC5CC2">
              <w:rPr>
                <w:color w:val="auto"/>
                <w:sz w:val="20"/>
                <w:szCs w:val="20"/>
              </w:rPr>
              <w:t>, 2015</w:t>
            </w:r>
            <w:r w:rsidRPr="00BC5CC2">
              <w:rPr>
                <w:color w:val="auto"/>
                <w:sz w:val="20"/>
                <w:szCs w:val="20"/>
              </w:rPr>
              <w:t>)</w:t>
            </w:r>
          </w:p>
        </w:tc>
        <w:tc>
          <w:tcPr>
            <w:tcW w:w="2520" w:type="dxa"/>
            <w:tcBorders>
              <w:top w:val="single" w:sz="12" w:space="0" w:color="auto"/>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6AC4B8DE" w14:textId="7E17B7DB" w:rsidR="0033548C" w:rsidRPr="00BC5CC2" w:rsidRDefault="0033548C" w:rsidP="00521B73">
            <w:pPr>
              <w:autoSpaceDE w:val="0"/>
              <w:autoSpaceDN w:val="0"/>
              <w:adjustRightInd w:val="0"/>
              <w:rPr>
                <w:color w:val="auto"/>
                <w:sz w:val="20"/>
                <w:szCs w:val="20"/>
              </w:rPr>
            </w:pPr>
            <w:r w:rsidRPr="00BC5CC2">
              <w:rPr>
                <w:color w:val="auto"/>
                <w:sz w:val="20"/>
                <w:szCs w:val="20"/>
              </w:rPr>
              <w:t>Flora, wildlife, and habitats</w:t>
            </w:r>
            <w:r w:rsidR="00CA632E" w:rsidRPr="00BC5CC2">
              <w:rPr>
                <w:color w:val="auto"/>
                <w:sz w:val="20"/>
                <w:szCs w:val="20"/>
              </w:rPr>
              <w:t>.</w:t>
            </w:r>
          </w:p>
        </w:tc>
        <w:tc>
          <w:tcPr>
            <w:tcW w:w="4405" w:type="dxa"/>
            <w:tcBorders>
              <w:top w:val="single" w:sz="12" w:space="0" w:color="auto"/>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7F51FDA" w14:textId="625D951F" w:rsidR="0033548C" w:rsidRPr="00BC5CC2" w:rsidRDefault="0033548C" w:rsidP="00521B73">
            <w:pPr>
              <w:autoSpaceDE w:val="0"/>
              <w:autoSpaceDN w:val="0"/>
              <w:adjustRightInd w:val="0"/>
              <w:jc w:val="both"/>
              <w:rPr>
                <w:color w:val="auto"/>
                <w:sz w:val="20"/>
                <w:szCs w:val="20"/>
              </w:rPr>
            </w:pPr>
            <w:r w:rsidRPr="00BC5CC2">
              <w:rPr>
                <w:color w:val="auto"/>
                <w:sz w:val="20"/>
                <w:szCs w:val="20"/>
              </w:rPr>
              <w:t>Conserving flora, wildlife, and habitats.</w:t>
            </w:r>
          </w:p>
        </w:tc>
      </w:tr>
      <w:tr w:rsidR="008344E6" w:rsidRPr="00BC5CC2" w14:paraId="0781B3F1" w14:textId="77777777" w:rsidTr="00CA632E">
        <w:tc>
          <w:tcPr>
            <w:tcW w:w="2165" w:type="dxa"/>
            <w:vMerge/>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2BA89A3"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93F0E73" w14:textId="51A03CD4" w:rsidR="0033548C" w:rsidRPr="00BC5CC2" w:rsidRDefault="0033548C" w:rsidP="00521B73">
            <w:pPr>
              <w:autoSpaceDE w:val="0"/>
              <w:autoSpaceDN w:val="0"/>
              <w:adjustRightInd w:val="0"/>
              <w:rPr>
                <w:color w:val="auto"/>
                <w:sz w:val="20"/>
                <w:szCs w:val="20"/>
              </w:rPr>
            </w:pPr>
            <w:r w:rsidRPr="00BC5CC2">
              <w:rPr>
                <w:color w:val="auto"/>
                <w:sz w:val="20"/>
                <w:szCs w:val="20"/>
              </w:rPr>
              <w:t>Agricultural land, water</w:t>
            </w:r>
            <w:r w:rsidR="00CA632E" w:rsidRPr="00BC5CC2">
              <w:rPr>
                <w:color w:val="auto"/>
                <w:sz w:val="20"/>
                <w:szCs w:val="20"/>
              </w:rPr>
              <w:t>.</w:t>
            </w:r>
            <w:r w:rsidRPr="00BC5CC2">
              <w:rPr>
                <w:color w:val="auto"/>
                <w:sz w:val="20"/>
                <w:szCs w:val="20"/>
              </w:rPr>
              <w:t xml:space="preserve"> bodies and wild areas</w:t>
            </w:r>
            <w:r w:rsidR="00CA632E" w:rsidRPr="00BC5CC2">
              <w:rPr>
                <w:color w:val="auto"/>
                <w:sz w:val="20"/>
                <w:szCs w:val="20"/>
              </w:rPr>
              <w:t>.</w:t>
            </w:r>
          </w:p>
        </w:tc>
        <w:tc>
          <w:tcPr>
            <w:tcW w:w="440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631A429E" w14:textId="44888A78" w:rsidR="0033548C" w:rsidRPr="00BC5CC2" w:rsidRDefault="0033548C" w:rsidP="00521B73">
            <w:pPr>
              <w:autoSpaceDE w:val="0"/>
              <w:autoSpaceDN w:val="0"/>
              <w:adjustRightInd w:val="0"/>
              <w:jc w:val="both"/>
              <w:rPr>
                <w:color w:val="auto"/>
                <w:sz w:val="20"/>
                <w:szCs w:val="20"/>
              </w:rPr>
            </w:pPr>
            <w:r w:rsidRPr="00BC5CC2">
              <w:rPr>
                <w:color w:val="auto"/>
                <w:sz w:val="20"/>
                <w:szCs w:val="20"/>
              </w:rPr>
              <w:t>Protecting agricultural land, water bodies and wild areas.</w:t>
            </w:r>
          </w:p>
        </w:tc>
      </w:tr>
      <w:tr w:rsidR="008344E6" w:rsidRPr="00BC5CC2" w14:paraId="14100D5B" w14:textId="77777777" w:rsidTr="00CA632E">
        <w:tc>
          <w:tcPr>
            <w:tcW w:w="2165" w:type="dxa"/>
            <w:vMerge/>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15E0CE70"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6C5C66C4" w14:textId="0B4A83BC" w:rsidR="0033548C" w:rsidRPr="00BC5CC2" w:rsidRDefault="0033548C" w:rsidP="00521B73">
            <w:pPr>
              <w:autoSpaceDE w:val="0"/>
              <w:autoSpaceDN w:val="0"/>
              <w:adjustRightInd w:val="0"/>
              <w:rPr>
                <w:color w:val="auto"/>
                <w:sz w:val="20"/>
                <w:szCs w:val="20"/>
              </w:rPr>
            </w:pPr>
            <w:r w:rsidRPr="00BC5CC2">
              <w:rPr>
                <w:color w:val="auto"/>
                <w:sz w:val="20"/>
                <w:szCs w:val="20"/>
              </w:rPr>
              <w:t>Green belt, park, and open spaces</w:t>
            </w:r>
            <w:r w:rsidR="00CA632E" w:rsidRPr="00BC5CC2">
              <w:rPr>
                <w:color w:val="auto"/>
                <w:sz w:val="20"/>
                <w:szCs w:val="20"/>
              </w:rPr>
              <w:t>.</w:t>
            </w:r>
          </w:p>
        </w:tc>
        <w:tc>
          <w:tcPr>
            <w:tcW w:w="4405" w:type="dxa"/>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2FDF635E" w14:textId="198CAAFE" w:rsidR="0033548C" w:rsidRPr="00BC5CC2" w:rsidRDefault="0033548C" w:rsidP="00521B73">
            <w:pPr>
              <w:autoSpaceDE w:val="0"/>
              <w:autoSpaceDN w:val="0"/>
              <w:adjustRightInd w:val="0"/>
              <w:jc w:val="both"/>
              <w:rPr>
                <w:color w:val="auto"/>
                <w:sz w:val="20"/>
                <w:szCs w:val="20"/>
              </w:rPr>
            </w:pPr>
            <w:r w:rsidRPr="00BC5CC2">
              <w:rPr>
                <w:color w:val="auto"/>
                <w:sz w:val="20"/>
                <w:szCs w:val="20"/>
              </w:rPr>
              <w:t>Developing green area, i.e., green belt, park, and open spaces.</w:t>
            </w:r>
          </w:p>
        </w:tc>
      </w:tr>
      <w:tr w:rsidR="008344E6" w:rsidRPr="00BC5CC2" w14:paraId="73F73E6B" w14:textId="77777777" w:rsidTr="00CA632E">
        <w:tc>
          <w:tcPr>
            <w:tcW w:w="2165" w:type="dxa"/>
            <w:vMerge w:val="restart"/>
            <w:tcBorders>
              <w:top w:val="single" w:sz="4" w:space="0" w:color="000000" w:themeColor="text1"/>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CBC000B" w14:textId="77777777" w:rsidR="00167D22" w:rsidRPr="00BC5CC2" w:rsidRDefault="0033548C" w:rsidP="00521B73">
            <w:pPr>
              <w:autoSpaceDE w:val="0"/>
              <w:autoSpaceDN w:val="0"/>
              <w:adjustRightInd w:val="0"/>
              <w:jc w:val="both"/>
              <w:rPr>
                <w:color w:val="auto"/>
                <w:sz w:val="20"/>
                <w:szCs w:val="20"/>
              </w:rPr>
            </w:pPr>
            <w:r w:rsidRPr="00BC5CC2">
              <w:rPr>
                <w:b/>
                <w:bCs/>
                <w:color w:val="auto"/>
                <w:sz w:val="20"/>
                <w:szCs w:val="20"/>
              </w:rPr>
              <w:t>Land</w:t>
            </w:r>
            <w:r w:rsidRPr="00BC5CC2">
              <w:rPr>
                <w:color w:val="auto"/>
                <w:sz w:val="20"/>
                <w:szCs w:val="20"/>
              </w:rPr>
              <w:t xml:space="preserve"> </w:t>
            </w:r>
          </w:p>
          <w:p w14:paraId="46DD0D5C" w14:textId="100CD5F9" w:rsidR="0033548C" w:rsidRPr="00BC5CC2" w:rsidRDefault="009129B9" w:rsidP="00521B73">
            <w:pPr>
              <w:autoSpaceDE w:val="0"/>
              <w:autoSpaceDN w:val="0"/>
              <w:adjustRightInd w:val="0"/>
              <w:jc w:val="both"/>
              <w:rPr>
                <w:color w:val="auto"/>
                <w:sz w:val="20"/>
                <w:szCs w:val="20"/>
              </w:rPr>
            </w:pPr>
            <w:r w:rsidRPr="00BC5CC2">
              <w:rPr>
                <w:color w:val="auto"/>
                <w:sz w:val="20"/>
                <w:szCs w:val="20"/>
              </w:rPr>
              <w:t xml:space="preserve">(UN, 2007, </w:t>
            </w:r>
            <w:proofErr w:type="spellStart"/>
            <w:r w:rsidRPr="00BC5CC2">
              <w:rPr>
                <w:rFonts w:eastAsia="Times New Roman"/>
                <w:color w:val="auto"/>
                <w:sz w:val="20"/>
                <w:szCs w:val="20"/>
                <w:lang w:val="en-US"/>
              </w:rPr>
              <w:t>Jenk</w:t>
            </w:r>
            <w:proofErr w:type="spellEnd"/>
            <w:r w:rsidRPr="00BC5CC2">
              <w:rPr>
                <w:rFonts w:eastAsia="Times New Roman"/>
                <w:color w:val="auto"/>
                <w:sz w:val="20"/>
                <w:szCs w:val="20"/>
                <w:lang w:val="en-US"/>
              </w:rPr>
              <w:t>, 2000</w:t>
            </w:r>
            <w:r w:rsidR="00FD7100" w:rsidRPr="00BC5CC2">
              <w:rPr>
                <w:rFonts w:eastAsia="Times New Roman"/>
                <w:color w:val="auto"/>
                <w:sz w:val="20"/>
                <w:szCs w:val="20"/>
                <w:lang w:val="en-US"/>
              </w:rPr>
              <w:t>;</w:t>
            </w:r>
            <w:r w:rsidRPr="00BC5CC2">
              <w:rPr>
                <w:rFonts w:eastAsia="Times New Roman"/>
                <w:color w:val="auto"/>
                <w:sz w:val="20"/>
                <w:szCs w:val="20"/>
                <w:lang w:val="en-US"/>
              </w:rPr>
              <w:t xml:space="preserve"> </w:t>
            </w:r>
            <w:proofErr w:type="spellStart"/>
            <w:r w:rsidRPr="00BC5CC2">
              <w:rPr>
                <w:color w:val="auto"/>
                <w:sz w:val="20"/>
                <w:szCs w:val="20"/>
              </w:rPr>
              <w:t>Tanguay</w:t>
            </w:r>
            <w:proofErr w:type="spellEnd"/>
            <w:r w:rsidRPr="00BC5CC2">
              <w:rPr>
                <w:color w:val="auto"/>
                <w:sz w:val="20"/>
                <w:szCs w:val="20"/>
              </w:rPr>
              <w:t xml:space="preserve"> et al., 2010)</w:t>
            </w:r>
          </w:p>
        </w:tc>
        <w:tc>
          <w:tcPr>
            <w:tcW w:w="2520" w:type="dxa"/>
            <w:tcBorders>
              <w:top w:val="single" w:sz="4" w:space="0" w:color="000000" w:themeColor="text1"/>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29567032" w14:textId="4F956D32" w:rsidR="0033548C" w:rsidRPr="00BC5CC2" w:rsidRDefault="0033548C" w:rsidP="00521B73">
            <w:pPr>
              <w:autoSpaceDE w:val="0"/>
              <w:autoSpaceDN w:val="0"/>
              <w:adjustRightInd w:val="0"/>
              <w:rPr>
                <w:color w:val="auto"/>
                <w:sz w:val="20"/>
                <w:szCs w:val="20"/>
              </w:rPr>
            </w:pPr>
            <w:r w:rsidRPr="00BC5CC2">
              <w:rPr>
                <w:color w:val="auto"/>
                <w:sz w:val="20"/>
                <w:szCs w:val="20"/>
              </w:rPr>
              <w:t>Agricultural land</w:t>
            </w:r>
            <w:r w:rsidR="00CA632E" w:rsidRPr="00BC5CC2">
              <w:rPr>
                <w:color w:val="auto"/>
                <w:sz w:val="20"/>
                <w:szCs w:val="20"/>
              </w:rPr>
              <w:t>.</w:t>
            </w:r>
          </w:p>
        </w:tc>
        <w:tc>
          <w:tcPr>
            <w:tcW w:w="4405" w:type="dxa"/>
            <w:tcBorders>
              <w:top w:val="single" w:sz="4" w:space="0" w:color="000000" w:themeColor="text1"/>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741AE59C" w14:textId="2C74D7EF" w:rsidR="0033548C" w:rsidRPr="00BC5CC2" w:rsidRDefault="0033548C" w:rsidP="00521B73">
            <w:pPr>
              <w:autoSpaceDE w:val="0"/>
              <w:autoSpaceDN w:val="0"/>
              <w:adjustRightInd w:val="0"/>
              <w:jc w:val="both"/>
              <w:rPr>
                <w:color w:val="auto"/>
                <w:sz w:val="20"/>
                <w:szCs w:val="20"/>
              </w:rPr>
            </w:pPr>
            <w:r w:rsidRPr="00BC5CC2">
              <w:rPr>
                <w:color w:val="auto"/>
                <w:sz w:val="20"/>
                <w:szCs w:val="20"/>
              </w:rPr>
              <w:t>Protecting agricultural land.</w:t>
            </w:r>
          </w:p>
        </w:tc>
      </w:tr>
      <w:tr w:rsidR="008344E6" w:rsidRPr="00BC5CC2" w14:paraId="3E07252E" w14:textId="77777777" w:rsidTr="00CA632E">
        <w:tc>
          <w:tcPr>
            <w:tcW w:w="2165" w:type="dxa"/>
            <w:vMerge/>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3776071"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25BB9E67" w14:textId="18327AB1" w:rsidR="0033548C" w:rsidRPr="00BC5CC2" w:rsidRDefault="0033548C" w:rsidP="00521B73">
            <w:pPr>
              <w:autoSpaceDE w:val="0"/>
              <w:autoSpaceDN w:val="0"/>
              <w:adjustRightInd w:val="0"/>
              <w:rPr>
                <w:color w:val="auto"/>
                <w:sz w:val="20"/>
                <w:szCs w:val="20"/>
              </w:rPr>
            </w:pPr>
            <w:r w:rsidRPr="00BC5CC2">
              <w:rPr>
                <w:color w:val="auto"/>
                <w:sz w:val="20"/>
                <w:szCs w:val="20"/>
              </w:rPr>
              <w:t>Water bodies</w:t>
            </w:r>
            <w:r w:rsidR="00CA632E" w:rsidRPr="00BC5CC2">
              <w:rPr>
                <w:color w:val="auto"/>
                <w:sz w:val="20"/>
                <w:szCs w:val="20"/>
              </w:rPr>
              <w:t>.</w:t>
            </w:r>
            <w:r w:rsidRPr="00BC5CC2">
              <w:rPr>
                <w:color w:val="auto"/>
                <w:sz w:val="20"/>
                <w:szCs w:val="20"/>
              </w:rPr>
              <w:t xml:space="preserve"> </w:t>
            </w:r>
          </w:p>
        </w:tc>
        <w:tc>
          <w:tcPr>
            <w:tcW w:w="440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29B8969B" w14:textId="79577D75" w:rsidR="0033548C" w:rsidRPr="00BC5CC2" w:rsidRDefault="0033548C" w:rsidP="00521B73">
            <w:pPr>
              <w:autoSpaceDE w:val="0"/>
              <w:autoSpaceDN w:val="0"/>
              <w:adjustRightInd w:val="0"/>
              <w:jc w:val="both"/>
              <w:rPr>
                <w:color w:val="auto"/>
                <w:sz w:val="20"/>
                <w:szCs w:val="20"/>
              </w:rPr>
            </w:pPr>
            <w:r w:rsidRPr="00BC5CC2">
              <w:rPr>
                <w:color w:val="auto"/>
                <w:sz w:val="20"/>
                <w:szCs w:val="20"/>
              </w:rPr>
              <w:t xml:space="preserve">Protecting water bodies. </w:t>
            </w:r>
          </w:p>
        </w:tc>
      </w:tr>
      <w:tr w:rsidR="008344E6" w:rsidRPr="00BC5CC2" w14:paraId="1D18494F" w14:textId="77777777" w:rsidTr="00CA632E">
        <w:tc>
          <w:tcPr>
            <w:tcW w:w="2165" w:type="dxa"/>
            <w:vMerge/>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4B374F7E"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23F17D86" w14:textId="328AF700" w:rsidR="0033548C" w:rsidRPr="00BC5CC2" w:rsidRDefault="0033548C" w:rsidP="00521B73">
            <w:pPr>
              <w:autoSpaceDE w:val="0"/>
              <w:autoSpaceDN w:val="0"/>
              <w:adjustRightInd w:val="0"/>
              <w:rPr>
                <w:color w:val="auto"/>
                <w:sz w:val="20"/>
                <w:szCs w:val="20"/>
              </w:rPr>
            </w:pPr>
            <w:r w:rsidRPr="00BC5CC2">
              <w:rPr>
                <w:color w:val="auto"/>
                <w:sz w:val="20"/>
                <w:szCs w:val="20"/>
              </w:rPr>
              <w:t>Wild areas/vegetations</w:t>
            </w:r>
            <w:r w:rsidR="00CA632E" w:rsidRPr="00BC5CC2">
              <w:rPr>
                <w:color w:val="auto"/>
                <w:sz w:val="20"/>
                <w:szCs w:val="20"/>
              </w:rPr>
              <w:t>.</w:t>
            </w:r>
            <w:r w:rsidRPr="00BC5CC2">
              <w:rPr>
                <w:color w:val="auto"/>
                <w:sz w:val="20"/>
                <w:szCs w:val="20"/>
              </w:rPr>
              <w:t xml:space="preserve"> </w:t>
            </w:r>
          </w:p>
        </w:tc>
        <w:tc>
          <w:tcPr>
            <w:tcW w:w="440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026954FA" w14:textId="7A99CCEC" w:rsidR="0033548C" w:rsidRPr="00BC5CC2" w:rsidRDefault="0033548C" w:rsidP="00521B73">
            <w:pPr>
              <w:autoSpaceDE w:val="0"/>
              <w:autoSpaceDN w:val="0"/>
              <w:adjustRightInd w:val="0"/>
              <w:jc w:val="both"/>
              <w:rPr>
                <w:color w:val="auto"/>
                <w:sz w:val="20"/>
                <w:szCs w:val="20"/>
              </w:rPr>
            </w:pPr>
            <w:r w:rsidRPr="00BC5CC2">
              <w:rPr>
                <w:color w:val="auto"/>
                <w:sz w:val="20"/>
                <w:szCs w:val="20"/>
              </w:rPr>
              <w:t>Protecting wild areas.</w:t>
            </w:r>
          </w:p>
        </w:tc>
      </w:tr>
      <w:tr w:rsidR="008344E6" w:rsidRPr="00BC5CC2" w14:paraId="07C20B74" w14:textId="77777777" w:rsidTr="00CA632E">
        <w:tc>
          <w:tcPr>
            <w:tcW w:w="2165" w:type="dxa"/>
            <w:vMerge/>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6F228209"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nil"/>
              <w:right w:val="single" w:sz="4" w:space="0" w:color="E7E6E6" w:themeColor="background2"/>
            </w:tcBorders>
            <w:shd w:val="clear" w:color="auto" w:fill="E7E6E6" w:themeFill="background2"/>
          </w:tcPr>
          <w:p w14:paraId="19E37428" w14:textId="63999AE9" w:rsidR="0033548C" w:rsidRPr="00BC5CC2" w:rsidRDefault="0033548C" w:rsidP="00521B73">
            <w:pPr>
              <w:autoSpaceDE w:val="0"/>
              <w:autoSpaceDN w:val="0"/>
              <w:adjustRightInd w:val="0"/>
              <w:rPr>
                <w:color w:val="auto"/>
                <w:sz w:val="20"/>
                <w:szCs w:val="20"/>
              </w:rPr>
            </w:pPr>
            <w:r w:rsidRPr="00BC5CC2">
              <w:rPr>
                <w:color w:val="auto"/>
                <w:sz w:val="20"/>
                <w:szCs w:val="20"/>
              </w:rPr>
              <w:t>Green belt, park, and open spaces</w:t>
            </w:r>
            <w:r w:rsidR="00CA632E" w:rsidRPr="00BC5CC2">
              <w:rPr>
                <w:color w:val="auto"/>
                <w:sz w:val="20"/>
                <w:szCs w:val="20"/>
              </w:rPr>
              <w:t>.</w:t>
            </w:r>
          </w:p>
        </w:tc>
        <w:tc>
          <w:tcPr>
            <w:tcW w:w="4405" w:type="dxa"/>
            <w:tcBorders>
              <w:top w:val="single" w:sz="4" w:space="0" w:color="E7E6E6" w:themeColor="background2"/>
              <w:left w:val="single" w:sz="4" w:space="0" w:color="E7E6E6" w:themeColor="background2"/>
              <w:bottom w:val="nil"/>
              <w:right w:val="single" w:sz="4" w:space="0" w:color="E7E6E6" w:themeColor="background2"/>
            </w:tcBorders>
            <w:shd w:val="clear" w:color="auto" w:fill="E7E6E6" w:themeFill="background2"/>
          </w:tcPr>
          <w:p w14:paraId="45EBD0C3" w14:textId="55A373AE" w:rsidR="0033548C" w:rsidRPr="00BC5CC2" w:rsidRDefault="0033548C" w:rsidP="00521B73">
            <w:pPr>
              <w:autoSpaceDE w:val="0"/>
              <w:autoSpaceDN w:val="0"/>
              <w:adjustRightInd w:val="0"/>
              <w:jc w:val="both"/>
              <w:rPr>
                <w:color w:val="auto"/>
                <w:sz w:val="20"/>
                <w:szCs w:val="20"/>
              </w:rPr>
            </w:pPr>
            <w:r w:rsidRPr="00BC5CC2">
              <w:rPr>
                <w:color w:val="auto"/>
                <w:sz w:val="20"/>
                <w:szCs w:val="20"/>
              </w:rPr>
              <w:t>Developing green area, i.e., green belt, park, and open spaces.</w:t>
            </w:r>
          </w:p>
        </w:tc>
      </w:tr>
      <w:tr w:rsidR="008344E6" w:rsidRPr="00BC5CC2" w14:paraId="32405163" w14:textId="77777777" w:rsidTr="00CA632E">
        <w:tc>
          <w:tcPr>
            <w:tcW w:w="2165" w:type="dxa"/>
            <w:vMerge/>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56AFD517" w14:textId="77777777" w:rsidR="0033548C" w:rsidRPr="00BC5CC2" w:rsidRDefault="0033548C" w:rsidP="00521B73">
            <w:pPr>
              <w:autoSpaceDE w:val="0"/>
              <w:autoSpaceDN w:val="0"/>
              <w:adjustRightInd w:val="0"/>
              <w:jc w:val="both"/>
              <w:rPr>
                <w:color w:val="auto"/>
                <w:sz w:val="20"/>
                <w:szCs w:val="20"/>
              </w:rPr>
            </w:pPr>
          </w:p>
        </w:tc>
        <w:tc>
          <w:tcPr>
            <w:tcW w:w="2520" w:type="dxa"/>
            <w:tcBorders>
              <w:top w:val="nil"/>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328EBE6E" w14:textId="16D8C8D8" w:rsidR="0033548C" w:rsidRPr="00BC5CC2" w:rsidRDefault="0033548C" w:rsidP="00521B73">
            <w:pPr>
              <w:autoSpaceDE w:val="0"/>
              <w:autoSpaceDN w:val="0"/>
              <w:adjustRightInd w:val="0"/>
              <w:rPr>
                <w:color w:val="auto"/>
                <w:sz w:val="20"/>
                <w:szCs w:val="20"/>
              </w:rPr>
            </w:pPr>
            <w:r w:rsidRPr="00BC5CC2">
              <w:rPr>
                <w:color w:val="auto"/>
                <w:sz w:val="20"/>
                <w:szCs w:val="20"/>
              </w:rPr>
              <w:t>Pollution</w:t>
            </w:r>
            <w:r w:rsidR="00CA632E" w:rsidRPr="00BC5CC2">
              <w:rPr>
                <w:color w:val="auto"/>
                <w:sz w:val="20"/>
                <w:szCs w:val="20"/>
              </w:rPr>
              <w:t>.</w:t>
            </w:r>
            <w:r w:rsidRPr="00BC5CC2">
              <w:rPr>
                <w:color w:val="auto"/>
                <w:sz w:val="20"/>
                <w:szCs w:val="20"/>
              </w:rPr>
              <w:t xml:space="preserve"> </w:t>
            </w:r>
          </w:p>
        </w:tc>
        <w:tc>
          <w:tcPr>
            <w:tcW w:w="4405" w:type="dxa"/>
            <w:tcBorders>
              <w:top w:val="nil"/>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292C4B18" w14:textId="6FFCF081" w:rsidR="0033548C" w:rsidRPr="00BC5CC2" w:rsidRDefault="0033548C" w:rsidP="00521B73">
            <w:pPr>
              <w:autoSpaceDE w:val="0"/>
              <w:autoSpaceDN w:val="0"/>
              <w:adjustRightInd w:val="0"/>
              <w:jc w:val="both"/>
              <w:rPr>
                <w:color w:val="auto"/>
                <w:sz w:val="20"/>
                <w:szCs w:val="20"/>
              </w:rPr>
            </w:pPr>
            <w:r w:rsidRPr="00BC5CC2">
              <w:rPr>
                <w:color w:val="auto"/>
                <w:sz w:val="20"/>
                <w:szCs w:val="20"/>
              </w:rPr>
              <w:t>Reducing soil pollution from waste and sewage.</w:t>
            </w:r>
          </w:p>
        </w:tc>
      </w:tr>
      <w:tr w:rsidR="008344E6" w:rsidRPr="00BC5CC2" w14:paraId="60050A4D" w14:textId="77777777" w:rsidTr="00CA632E">
        <w:tc>
          <w:tcPr>
            <w:tcW w:w="2165" w:type="dxa"/>
            <w:vMerge w:val="restart"/>
            <w:tcBorders>
              <w:top w:val="single" w:sz="4" w:space="0" w:color="000000" w:themeColor="text1"/>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6C6965A7" w14:textId="77777777" w:rsidR="00167D22" w:rsidRPr="00BC5CC2" w:rsidRDefault="0033548C" w:rsidP="00521B73">
            <w:pPr>
              <w:autoSpaceDE w:val="0"/>
              <w:autoSpaceDN w:val="0"/>
              <w:adjustRightInd w:val="0"/>
              <w:jc w:val="both"/>
              <w:rPr>
                <w:b/>
                <w:bCs/>
                <w:color w:val="auto"/>
                <w:sz w:val="20"/>
                <w:szCs w:val="20"/>
              </w:rPr>
            </w:pPr>
            <w:r w:rsidRPr="00BC5CC2">
              <w:rPr>
                <w:b/>
                <w:bCs/>
                <w:color w:val="auto"/>
                <w:sz w:val="20"/>
                <w:szCs w:val="20"/>
              </w:rPr>
              <w:t xml:space="preserve">Water </w:t>
            </w:r>
          </w:p>
          <w:p w14:paraId="3A3E0781" w14:textId="210EA84F" w:rsidR="0033548C" w:rsidRPr="00BC5CC2" w:rsidRDefault="009129B9" w:rsidP="00521B73">
            <w:pPr>
              <w:autoSpaceDE w:val="0"/>
              <w:autoSpaceDN w:val="0"/>
              <w:adjustRightInd w:val="0"/>
              <w:jc w:val="both"/>
              <w:rPr>
                <w:color w:val="auto"/>
                <w:sz w:val="20"/>
                <w:szCs w:val="20"/>
              </w:rPr>
            </w:pPr>
            <w:r w:rsidRPr="00BC5CC2">
              <w:rPr>
                <w:color w:val="auto"/>
                <w:sz w:val="20"/>
                <w:szCs w:val="20"/>
              </w:rPr>
              <w:t>(</w:t>
            </w:r>
            <w:r w:rsidR="00167D22" w:rsidRPr="00BC5CC2">
              <w:rPr>
                <w:color w:val="auto"/>
                <w:sz w:val="20"/>
                <w:szCs w:val="20"/>
              </w:rPr>
              <w:t xml:space="preserve">UN, 2007; </w:t>
            </w:r>
            <w:proofErr w:type="spellStart"/>
            <w:r w:rsidRPr="00BC5CC2">
              <w:rPr>
                <w:color w:val="auto"/>
                <w:sz w:val="20"/>
                <w:szCs w:val="20"/>
              </w:rPr>
              <w:t>Tanguay</w:t>
            </w:r>
            <w:proofErr w:type="spellEnd"/>
            <w:r w:rsidRPr="00BC5CC2">
              <w:rPr>
                <w:color w:val="auto"/>
                <w:sz w:val="20"/>
                <w:szCs w:val="20"/>
              </w:rPr>
              <w:t xml:space="preserve"> et al., 2010)</w:t>
            </w:r>
          </w:p>
        </w:tc>
        <w:tc>
          <w:tcPr>
            <w:tcW w:w="2520" w:type="dxa"/>
            <w:tcBorders>
              <w:top w:val="single" w:sz="4" w:space="0" w:color="000000" w:themeColor="text1"/>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78B2B9B3" w14:textId="3094EF6D" w:rsidR="0033548C" w:rsidRPr="00BC5CC2" w:rsidRDefault="0033548C" w:rsidP="00521B73">
            <w:pPr>
              <w:autoSpaceDE w:val="0"/>
              <w:autoSpaceDN w:val="0"/>
              <w:adjustRightInd w:val="0"/>
              <w:rPr>
                <w:color w:val="auto"/>
                <w:sz w:val="20"/>
                <w:szCs w:val="20"/>
              </w:rPr>
            </w:pPr>
            <w:r w:rsidRPr="00BC5CC2">
              <w:rPr>
                <w:color w:val="auto"/>
                <w:sz w:val="20"/>
                <w:szCs w:val="20"/>
              </w:rPr>
              <w:t>Rainwater drainage</w:t>
            </w:r>
          </w:p>
        </w:tc>
        <w:tc>
          <w:tcPr>
            <w:tcW w:w="4405" w:type="dxa"/>
            <w:tcBorders>
              <w:top w:val="single" w:sz="4" w:space="0" w:color="000000" w:themeColor="text1"/>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7B8B000F" w14:textId="057B8DD6" w:rsidR="0033548C" w:rsidRPr="00BC5CC2" w:rsidRDefault="0033548C" w:rsidP="00521B73">
            <w:pPr>
              <w:autoSpaceDE w:val="0"/>
              <w:autoSpaceDN w:val="0"/>
              <w:adjustRightInd w:val="0"/>
              <w:jc w:val="both"/>
              <w:rPr>
                <w:color w:val="auto"/>
                <w:sz w:val="20"/>
                <w:szCs w:val="20"/>
              </w:rPr>
            </w:pPr>
            <w:r w:rsidRPr="00BC5CC2">
              <w:rPr>
                <w:color w:val="auto"/>
                <w:sz w:val="20"/>
                <w:szCs w:val="20"/>
              </w:rPr>
              <w:t>Effective natural drainage system, i.e., canals, rivers.</w:t>
            </w:r>
          </w:p>
        </w:tc>
      </w:tr>
      <w:tr w:rsidR="008344E6" w:rsidRPr="00BC5CC2" w14:paraId="6EE0CA2E" w14:textId="77777777" w:rsidTr="00CA632E">
        <w:tc>
          <w:tcPr>
            <w:tcW w:w="2165" w:type="dxa"/>
            <w:vMerge/>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3C691AF1"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273B69C4" w14:textId="495E8D89" w:rsidR="0033548C" w:rsidRPr="00BC5CC2" w:rsidRDefault="0033548C" w:rsidP="00521B73">
            <w:pPr>
              <w:autoSpaceDE w:val="0"/>
              <w:autoSpaceDN w:val="0"/>
              <w:adjustRightInd w:val="0"/>
              <w:rPr>
                <w:color w:val="auto"/>
                <w:sz w:val="20"/>
                <w:szCs w:val="20"/>
              </w:rPr>
            </w:pPr>
            <w:r w:rsidRPr="00BC5CC2">
              <w:rPr>
                <w:color w:val="auto"/>
                <w:sz w:val="20"/>
                <w:szCs w:val="20"/>
              </w:rPr>
              <w:t xml:space="preserve">Underground water recharge </w:t>
            </w:r>
          </w:p>
        </w:tc>
        <w:tc>
          <w:tcPr>
            <w:tcW w:w="440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2D55525B" w14:textId="4F72E301" w:rsidR="0033548C" w:rsidRPr="00BC5CC2" w:rsidRDefault="0033548C" w:rsidP="00521B73">
            <w:pPr>
              <w:autoSpaceDE w:val="0"/>
              <w:autoSpaceDN w:val="0"/>
              <w:adjustRightInd w:val="0"/>
              <w:jc w:val="both"/>
              <w:rPr>
                <w:color w:val="auto"/>
                <w:sz w:val="20"/>
                <w:szCs w:val="20"/>
              </w:rPr>
            </w:pPr>
            <w:r w:rsidRPr="00BC5CC2">
              <w:rPr>
                <w:color w:val="auto"/>
                <w:sz w:val="20"/>
                <w:szCs w:val="20"/>
              </w:rPr>
              <w:t>Constructing porous surfaces, open areas for underground water recharge.</w:t>
            </w:r>
          </w:p>
        </w:tc>
      </w:tr>
      <w:tr w:rsidR="008344E6" w:rsidRPr="00BC5CC2" w14:paraId="330D0541" w14:textId="77777777" w:rsidTr="00CA632E">
        <w:tc>
          <w:tcPr>
            <w:tcW w:w="2165" w:type="dxa"/>
            <w:vMerge/>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40B9451E"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E9D53DC" w14:textId="74711632" w:rsidR="0033548C" w:rsidRPr="00BC5CC2" w:rsidRDefault="0033548C" w:rsidP="00521B73">
            <w:pPr>
              <w:autoSpaceDE w:val="0"/>
              <w:autoSpaceDN w:val="0"/>
              <w:adjustRightInd w:val="0"/>
              <w:rPr>
                <w:color w:val="auto"/>
                <w:sz w:val="20"/>
                <w:szCs w:val="20"/>
              </w:rPr>
            </w:pPr>
            <w:r w:rsidRPr="00BC5CC2">
              <w:rPr>
                <w:color w:val="auto"/>
                <w:sz w:val="20"/>
                <w:szCs w:val="20"/>
              </w:rPr>
              <w:t xml:space="preserve">Water relevant disaster  </w:t>
            </w:r>
          </w:p>
        </w:tc>
        <w:tc>
          <w:tcPr>
            <w:tcW w:w="440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4A6EF19" w14:textId="5BCFD6DE" w:rsidR="0033548C" w:rsidRPr="00BC5CC2" w:rsidRDefault="0033548C" w:rsidP="00521B73">
            <w:pPr>
              <w:autoSpaceDE w:val="0"/>
              <w:autoSpaceDN w:val="0"/>
              <w:adjustRightInd w:val="0"/>
              <w:jc w:val="both"/>
              <w:rPr>
                <w:color w:val="auto"/>
                <w:sz w:val="20"/>
                <w:szCs w:val="20"/>
              </w:rPr>
            </w:pPr>
            <w:r w:rsidRPr="00BC5CC2">
              <w:rPr>
                <w:color w:val="auto"/>
                <w:sz w:val="20"/>
                <w:szCs w:val="20"/>
              </w:rPr>
              <w:t>Reducing waterlogging.</w:t>
            </w:r>
          </w:p>
        </w:tc>
      </w:tr>
      <w:tr w:rsidR="008344E6" w:rsidRPr="00BC5CC2" w14:paraId="033B6A70" w14:textId="77777777" w:rsidTr="00CA632E">
        <w:tc>
          <w:tcPr>
            <w:tcW w:w="2165" w:type="dxa"/>
            <w:vMerge/>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58F544D"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36A1BE9A" w14:textId="6667ECBD" w:rsidR="0033548C" w:rsidRPr="00BC5CC2" w:rsidRDefault="0033548C" w:rsidP="00521B73">
            <w:pPr>
              <w:autoSpaceDE w:val="0"/>
              <w:autoSpaceDN w:val="0"/>
              <w:adjustRightInd w:val="0"/>
              <w:rPr>
                <w:color w:val="auto"/>
                <w:sz w:val="20"/>
                <w:szCs w:val="20"/>
              </w:rPr>
            </w:pPr>
            <w:r w:rsidRPr="00BC5CC2">
              <w:rPr>
                <w:color w:val="auto"/>
                <w:sz w:val="20"/>
                <w:szCs w:val="20"/>
              </w:rPr>
              <w:t>Water bodies</w:t>
            </w:r>
          </w:p>
        </w:tc>
        <w:tc>
          <w:tcPr>
            <w:tcW w:w="440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7619EF5C" w14:textId="634EA9AA" w:rsidR="0033548C" w:rsidRPr="00BC5CC2" w:rsidRDefault="0033548C" w:rsidP="00521B73">
            <w:pPr>
              <w:autoSpaceDE w:val="0"/>
              <w:autoSpaceDN w:val="0"/>
              <w:adjustRightInd w:val="0"/>
              <w:jc w:val="both"/>
              <w:rPr>
                <w:color w:val="auto"/>
                <w:sz w:val="20"/>
                <w:szCs w:val="20"/>
              </w:rPr>
            </w:pPr>
            <w:r w:rsidRPr="00BC5CC2">
              <w:rPr>
                <w:color w:val="auto"/>
                <w:sz w:val="20"/>
                <w:szCs w:val="20"/>
              </w:rPr>
              <w:t xml:space="preserve">Protecting water bodies. </w:t>
            </w:r>
          </w:p>
        </w:tc>
      </w:tr>
      <w:tr w:rsidR="008344E6" w:rsidRPr="00BC5CC2" w14:paraId="4ED870F1" w14:textId="77777777" w:rsidTr="00CA632E">
        <w:tc>
          <w:tcPr>
            <w:tcW w:w="2165" w:type="dxa"/>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196EFBEB"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51C326D0" w14:textId="67F978E7" w:rsidR="0033548C" w:rsidRPr="00BC5CC2" w:rsidRDefault="0033548C" w:rsidP="00521B73">
            <w:pPr>
              <w:autoSpaceDE w:val="0"/>
              <w:autoSpaceDN w:val="0"/>
              <w:adjustRightInd w:val="0"/>
              <w:rPr>
                <w:color w:val="auto"/>
                <w:sz w:val="20"/>
                <w:szCs w:val="20"/>
              </w:rPr>
            </w:pPr>
            <w:r w:rsidRPr="00BC5CC2">
              <w:rPr>
                <w:color w:val="auto"/>
                <w:sz w:val="20"/>
                <w:szCs w:val="20"/>
              </w:rPr>
              <w:t>Pollution</w:t>
            </w:r>
          </w:p>
        </w:tc>
        <w:tc>
          <w:tcPr>
            <w:tcW w:w="4405" w:type="dxa"/>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46B4CC22" w14:textId="7FE3DAD2" w:rsidR="0033548C" w:rsidRPr="00BC5CC2" w:rsidRDefault="0033548C" w:rsidP="00521B73">
            <w:pPr>
              <w:autoSpaceDE w:val="0"/>
              <w:autoSpaceDN w:val="0"/>
              <w:adjustRightInd w:val="0"/>
              <w:jc w:val="both"/>
              <w:rPr>
                <w:color w:val="auto"/>
                <w:sz w:val="20"/>
                <w:szCs w:val="20"/>
              </w:rPr>
            </w:pPr>
            <w:r w:rsidRPr="00BC5CC2">
              <w:rPr>
                <w:color w:val="auto"/>
                <w:sz w:val="20"/>
                <w:szCs w:val="20"/>
              </w:rPr>
              <w:t>Reducing water pollution from waste and sewage.</w:t>
            </w:r>
          </w:p>
        </w:tc>
      </w:tr>
      <w:tr w:rsidR="008344E6" w:rsidRPr="00BC5CC2" w14:paraId="0D533BDB" w14:textId="77777777" w:rsidTr="00CA632E">
        <w:tc>
          <w:tcPr>
            <w:tcW w:w="2165" w:type="dxa"/>
            <w:vMerge w:val="restart"/>
            <w:tcBorders>
              <w:top w:val="single" w:sz="4" w:space="0" w:color="000000" w:themeColor="text1"/>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155377C" w14:textId="77777777" w:rsidR="00167D22" w:rsidRPr="00BC5CC2" w:rsidRDefault="0033548C" w:rsidP="00521B73">
            <w:pPr>
              <w:autoSpaceDE w:val="0"/>
              <w:autoSpaceDN w:val="0"/>
              <w:adjustRightInd w:val="0"/>
              <w:jc w:val="both"/>
              <w:rPr>
                <w:b/>
                <w:bCs/>
                <w:color w:val="auto"/>
                <w:sz w:val="20"/>
                <w:szCs w:val="20"/>
              </w:rPr>
            </w:pPr>
            <w:r w:rsidRPr="00BC5CC2">
              <w:rPr>
                <w:b/>
                <w:bCs/>
                <w:color w:val="auto"/>
                <w:sz w:val="20"/>
                <w:szCs w:val="20"/>
              </w:rPr>
              <w:t>Transport</w:t>
            </w:r>
            <w:r w:rsidR="009129B9" w:rsidRPr="00BC5CC2">
              <w:rPr>
                <w:b/>
                <w:bCs/>
                <w:color w:val="auto"/>
                <w:sz w:val="20"/>
                <w:szCs w:val="20"/>
              </w:rPr>
              <w:t xml:space="preserve"> </w:t>
            </w:r>
          </w:p>
          <w:p w14:paraId="6071BBFE" w14:textId="57796D79" w:rsidR="0033548C" w:rsidRPr="00BC5CC2" w:rsidRDefault="009129B9" w:rsidP="00521B73">
            <w:pPr>
              <w:autoSpaceDE w:val="0"/>
              <w:autoSpaceDN w:val="0"/>
              <w:adjustRightInd w:val="0"/>
              <w:rPr>
                <w:color w:val="auto"/>
                <w:sz w:val="20"/>
                <w:szCs w:val="20"/>
              </w:rPr>
            </w:pPr>
            <w:r w:rsidRPr="00BC5CC2">
              <w:rPr>
                <w:color w:val="auto"/>
                <w:sz w:val="20"/>
                <w:szCs w:val="20"/>
              </w:rPr>
              <w:t>(</w:t>
            </w:r>
            <w:proofErr w:type="spellStart"/>
            <w:r w:rsidRPr="00BC5CC2">
              <w:rPr>
                <w:color w:val="auto"/>
                <w:sz w:val="20"/>
                <w:szCs w:val="20"/>
              </w:rPr>
              <w:t>Tanguay</w:t>
            </w:r>
            <w:proofErr w:type="spellEnd"/>
            <w:r w:rsidRPr="00BC5CC2">
              <w:rPr>
                <w:color w:val="auto"/>
                <w:sz w:val="20"/>
                <w:szCs w:val="20"/>
              </w:rPr>
              <w:t xml:space="preserve"> et al., 2010</w:t>
            </w:r>
            <w:r w:rsidR="00FD7100" w:rsidRPr="00BC5CC2">
              <w:rPr>
                <w:color w:val="auto"/>
                <w:sz w:val="20"/>
                <w:szCs w:val="20"/>
              </w:rPr>
              <w:t>;</w:t>
            </w:r>
            <w:r w:rsidR="00167D22" w:rsidRPr="00BC5CC2">
              <w:rPr>
                <w:color w:val="auto"/>
                <w:sz w:val="20"/>
                <w:szCs w:val="20"/>
              </w:rPr>
              <w:t xml:space="preserve"> </w:t>
            </w:r>
            <w:proofErr w:type="spellStart"/>
            <w:r w:rsidR="00167D22" w:rsidRPr="00BC5CC2">
              <w:rPr>
                <w:color w:val="auto"/>
                <w:sz w:val="20"/>
                <w:szCs w:val="20"/>
              </w:rPr>
              <w:t>Dizdaroglu</w:t>
            </w:r>
            <w:proofErr w:type="spellEnd"/>
            <w:r w:rsidR="00FD7100" w:rsidRPr="00BC5CC2">
              <w:rPr>
                <w:color w:val="auto"/>
                <w:sz w:val="20"/>
                <w:szCs w:val="20"/>
              </w:rPr>
              <w:t>,</w:t>
            </w:r>
            <w:r w:rsidR="00167D22" w:rsidRPr="00BC5CC2">
              <w:rPr>
                <w:color w:val="auto"/>
                <w:sz w:val="20"/>
                <w:szCs w:val="20"/>
              </w:rPr>
              <w:t xml:space="preserve"> 2015</w:t>
            </w:r>
            <w:r w:rsidRPr="00BC5CC2">
              <w:rPr>
                <w:color w:val="auto"/>
                <w:sz w:val="20"/>
                <w:szCs w:val="20"/>
              </w:rPr>
              <w:t>)</w:t>
            </w:r>
          </w:p>
        </w:tc>
        <w:tc>
          <w:tcPr>
            <w:tcW w:w="2520" w:type="dxa"/>
            <w:tcBorders>
              <w:top w:val="single" w:sz="4" w:space="0" w:color="000000" w:themeColor="text1"/>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0645F570" w14:textId="08D0E32E" w:rsidR="0033548C" w:rsidRPr="00BC5CC2" w:rsidRDefault="0033548C" w:rsidP="00521B73">
            <w:pPr>
              <w:autoSpaceDE w:val="0"/>
              <w:autoSpaceDN w:val="0"/>
              <w:adjustRightInd w:val="0"/>
              <w:rPr>
                <w:color w:val="auto"/>
                <w:sz w:val="20"/>
                <w:szCs w:val="20"/>
              </w:rPr>
            </w:pPr>
            <w:r w:rsidRPr="00BC5CC2">
              <w:rPr>
                <w:color w:val="auto"/>
                <w:sz w:val="20"/>
                <w:szCs w:val="20"/>
              </w:rPr>
              <w:t>Public transport</w:t>
            </w:r>
          </w:p>
        </w:tc>
        <w:tc>
          <w:tcPr>
            <w:tcW w:w="4405" w:type="dxa"/>
            <w:tcBorders>
              <w:top w:val="single" w:sz="4" w:space="0" w:color="000000" w:themeColor="text1"/>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44E58E52" w14:textId="04C56E5E" w:rsidR="0033548C" w:rsidRPr="00BC5CC2" w:rsidRDefault="0033548C" w:rsidP="00521B73">
            <w:pPr>
              <w:autoSpaceDE w:val="0"/>
              <w:autoSpaceDN w:val="0"/>
              <w:adjustRightInd w:val="0"/>
              <w:jc w:val="both"/>
              <w:rPr>
                <w:color w:val="auto"/>
                <w:sz w:val="20"/>
                <w:szCs w:val="20"/>
              </w:rPr>
            </w:pPr>
            <w:r w:rsidRPr="00BC5CC2">
              <w:rPr>
                <w:color w:val="auto"/>
                <w:sz w:val="20"/>
                <w:szCs w:val="20"/>
              </w:rPr>
              <w:t>Providing infrastructure for public transport.</w:t>
            </w:r>
          </w:p>
        </w:tc>
      </w:tr>
      <w:tr w:rsidR="008344E6" w:rsidRPr="00BC5CC2" w14:paraId="426C2AEC" w14:textId="77777777" w:rsidTr="00CA632E">
        <w:tc>
          <w:tcPr>
            <w:tcW w:w="2165" w:type="dxa"/>
            <w:vMerge/>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4D2C0B7D" w14:textId="77777777" w:rsidR="0033548C" w:rsidRPr="00BC5CC2" w:rsidRDefault="0033548C" w:rsidP="00521B73">
            <w:pPr>
              <w:autoSpaceDE w:val="0"/>
              <w:autoSpaceDN w:val="0"/>
              <w:adjustRightInd w:val="0"/>
              <w:jc w:val="both"/>
              <w:rPr>
                <w:color w:val="auto"/>
                <w:sz w:val="20"/>
                <w:szCs w:val="20"/>
              </w:rPr>
            </w:pPr>
          </w:p>
        </w:tc>
        <w:tc>
          <w:tcPr>
            <w:tcW w:w="2520" w:type="dxa"/>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2DC18677" w14:textId="209F34E2" w:rsidR="0033548C" w:rsidRPr="00BC5CC2" w:rsidRDefault="0033548C" w:rsidP="00521B73">
            <w:pPr>
              <w:autoSpaceDE w:val="0"/>
              <w:autoSpaceDN w:val="0"/>
              <w:adjustRightInd w:val="0"/>
              <w:rPr>
                <w:color w:val="auto"/>
                <w:sz w:val="20"/>
                <w:szCs w:val="20"/>
              </w:rPr>
            </w:pPr>
            <w:r w:rsidRPr="00BC5CC2">
              <w:rPr>
                <w:color w:val="auto"/>
                <w:sz w:val="20"/>
                <w:szCs w:val="20"/>
              </w:rPr>
              <w:t xml:space="preserve">Walking and cycling </w:t>
            </w:r>
          </w:p>
        </w:tc>
        <w:tc>
          <w:tcPr>
            <w:tcW w:w="4405" w:type="dxa"/>
            <w:tcBorders>
              <w:top w:val="single" w:sz="4" w:space="0" w:color="E7E6E6" w:themeColor="background2"/>
              <w:left w:val="single" w:sz="4" w:space="0" w:color="E7E6E6" w:themeColor="background2"/>
              <w:bottom w:val="single" w:sz="4" w:space="0" w:color="000000" w:themeColor="text1"/>
              <w:right w:val="single" w:sz="4" w:space="0" w:color="E7E6E6" w:themeColor="background2"/>
            </w:tcBorders>
            <w:shd w:val="clear" w:color="auto" w:fill="E7E6E6" w:themeFill="background2"/>
          </w:tcPr>
          <w:p w14:paraId="745044B7" w14:textId="2527B8A8" w:rsidR="0033548C" w:rsidRPr="00BC5CC2" w:rsidRDefault="0033548C" w:rsidP="00521B73">
            <w:pPr>
              <w:autoSpaceDE w:val="0"/>
              <w:autoSpaceDN w:val="0"/>
              <w:adjustRightInd w:val="0"/>
              <w:jc w:val="both"/>
              <w:rPr>
                <w:color w:val="auto"/>
                <w:sz w:val="20"/>
                <w:szCs w:val="20"/>
              </w:rPr>
            </w:pPr>
            <w:r w:rsidRPr="00BC5CC2">
              <w:rPr>
                <w:color w:val="auto"/>
                <w:sz w:val="20"/>
                <w:szCs w:val="20"/>
              </w:rPr>
              <w:t>Providing infrastructure for walking, cycling.</w:t>
            </w:r>
          </w:p>
        </w:tc>
      </w:tr>
    </w:tbl>
    <w:p w14:paraId="2E2EC28A" w14:textId="2F09AB42" w:rsidR="00A41010" w:rsidRPr="00BC5CC2" w:rsidRDefault="00A41010" w:rsidP="00521B73">
      <w:pPr>
        <w:autoSpaceDE w:val="0"/>
        <w:autoSpaceDN w:val="0"/>
        <w:adjustRightInd w:val="0"/>
        <w:ind w:firstLine="360"/>
        <w:jc w:val="both"/>
        <w:rPr>
          <w:color w:val="auto"/>
        </w:rPr>
      </w:pPr>
    </w:p>
    <w:p w14:paraId="27E44A41" w14:textId="41A2035A" w:rsidR="0033548C" w:rsidRPr="00BC5CC2" w:rsidRDefault="001F4229" w:rsidP="00521B73">
      <w:pPr>
        <w:autoSpaceDE w:val="0"/>
        <w:autoSpaceDN w:val="0"/>
        <w:adjustRightInd w:val="0"/>
        <w:ind w:firstLine="360"/>
        <w:jc w:val="both"/>
        <w:rPr>
          <w:color w:val="auto"/>
        </w:rPr>
      </w:pPr>
      <w:r w:rsidRPr="00BC5CC2">
        <w:rPr>
          <w:color w:val="auto"/>
        </w:rPr>
        <w:t xml:space="preserve">Table 2: Five </w:t>
      </w:r>
      <w:r w:rsidR="00E97364" w:rsidRPr="00BC5CC2">
        <w:rPr>
          <w:color w:val="auto"/>
        </w:rPr>
        <w:t xml:space="preserve">major </w:t>
      </w:r>
      <w:r w:rsidRPr="00BC5CC2">
        <w:rPr>
          <w:color w:val="auto"/>
        </w:rPr>
        <w:t xml:space="preserve">groups of environmental sustainability criteria </w:t>
      </w:r>
    </w:p>
    <w:tbl>
      <w:tblPr>
        <w:tblW w:w="9000" w:type="dxa"/>
        <w:tblBorders>
          <w:top w:val="single" w:sz="18" w:space="0" w:color="auto"/>
          <w:bottom w:val="single" w:sz="18" w:space="0" w:color="auto"/>
          <w:insideH w:val="single" w:sz="6" w:space="0" w:color="auto"/>
        </w:tblBorders>
        <w:tblLayout w:type="fixed"/>
        <w:tblLook w:val="01E0" w:firstRow="1" w:lastRow="1" w:firstColumn="1" w:lastColumn="1" w:noHBand="0" w:noVBand="0"/>
      </w:tblPr>
      <w:tblGrid>
        <w:gridCol w:w="5490"/>
        <w:gridCol w:w="3510"/>
      </w:tblGrid>
      <w:tr w:rsidR="008344E6" w:rsidRPr="00BC5CC2" w14:paraId="71CC35B9" w14:textId="6F4B3352" w:rsidTr="00E97364">
        <w:tc>
          <w:tcPr>
            <w:tcW w:w="5490" w:type="dxa"/>
            <w:shd w:val="clear" w:color="auto" w:fill="A0A0A0"/>
          </w:tcPr>
          <w:p w14:paraId="49EF0629" w14:textId="77777777" w:rsidR="0068079B" w:rsidRPr="00BC5CC2" w:rsidRDefault="0068079B" w:rsidP="00521B73">
            <w:pPr>
              <w:jc w:val="both"/>
              <w:rPr>
                <w:b/>
                <w:color w:val="auto"/>
                <w:sz w:val="20"/>
                <w:szCs w:val="20"/>
              </w:rPr>
            </w:pPr>
            <w:r w:rsidRPr="00BC5CC2">
              <w:rPr>
                <w:b/>
                <w:color w:val="auto"/>
                <w:sz w:val="20"/>
                <w:szCs w:val="20"/>
              </w:rPr>
              <w:t xml:space="preserve">Environmental sustainability criteria </w:t>
            </w:r>
          </w:p>
        </w:tc>
        <w:tc>
          <w:tcPr>
            <w:tcW w:w="3510" w:type="dxa"/>
            <w:shd w:val="clear" w:color="auto" w:fill="A0A0A0"/>
          </w:tcPr>
          <w:p w14:paraId="32FCC4EE" w14:textId="7EA2961F" w:rsidR="0068079B" w:rsidRPr="00BC5CC2" w:rsidRDefault="0068079B" w:rsidP="00521B73">
            <w:pPr>
              <w:jc w:val="both"/>
              <w:rPr>
                <w:b/>
                <w:color w:val="auto"/>
                <w:sz w:val="20"/>
              </w:rPr>
            </w:pPr>
            <w:r w:rsidRPr="00BC5CC2">
              <w:rPr>
                <w:b/>
                <w:color w:val="auto"/>
                <w:sz w:val="20"/>
              </w:rPr>
              <w:t>Environmental sustainability objective</w:t>
            </w:r>
          </w:p>
        </w:tc>
      </w:tr>
      <w:tr w:rsidR="008344E6" w:rsidRPr="00BC5CC2" w14:paraId="428B6C3B" w14:textId="261BA6EB" w:rsidTr="00E97364">
        <w:tc>
          <w:tcPr>
            <w:tcW w:w="5490" w:type="dxa"/>
            <w:shd w:val="clear" w:color="auto" w:fill="E6E6E6"/>
          </w:tcPr>
          <w:p w14:paraId="4235EA73" w14:textId="79169A03" w:rsidR="0068079B" w:rsidRPr="00BC5CC2" w:rsidRDefault="0068079B" w:rsidP="00521B73">
            <w:pPr>
              <w:jc w:val="both"/>
              <w:rPr>
                <w:b/>
                <w:color w:val="auto"/>
                <w:sz w:val="20"/>
                <w:szCs w:val="20"/>
              </w:rPr>
            </w:pPr>
            <w:r w:rsidRPr="00BC5CC2">
              <w:rPr>
                <w:b/>
                <w:color w:val="auto"/>
                <w:sz w:val="20"/>
                <w:szCs w:val="20"/>
              </w:rPr>
              <w:t>Protecting biodiversity</w:t>
            </w:r>
          </w:p>
          <w:p w14:paraId="29701B84" w14:textId="77777777" w:rsidR="0068079B" w:rsidRPr="00BC5CC2" w:rsidRDefault="0068079B" w:rsidP="00521B73">
            <w:pPr>
              <w:numPr>
                <w:ilvl w:val="0"/>
                <w:numId w:val="10"/>
              </w:numPr>
              <w:ind w:left="252" w:hanging="252"/>
              <w:jc w:val="both"/>
              <w:rPr>
                <w:color w:val="auto"/>
                <w:sz w:val="20"/>
                <w:szCs w:val="20"/>
              </w:rPr>
            </w:pPr>
            <w:r w:rsidRPr="00BC5CC2">
              <w:rPr>
                <w:color w:val="auto"/>
                <w:sz w:val="20"/>
                <w:szCs w:val="20"/>
              </w:rPr>
              <w:t>Conserving flora, wildlife and habitats</w:t>
            </w:r>
          </w:p>
          <w:p w14:paraId="4CDC5358" w14:textId="77777777" w:rsidR="0068079B" w:rsidRPr="00BC5CC2" w:rsidRDefault="0068079B" w:rsidP="00521B73">
            <w:pPr>
              <w:numPr>
                <w:ilvl w:val="0"/>
                <w:numId w:val="10"/>
              </w:numPr>
              <w:ind w:left="252" w:hanging="252"/>
              <w:jc w:val="both"/>
              <w:rPr>
                <w:color w:val="auto"/>
                <w:sz w:val="20"/>
                <w:szCs w:val="20"/>
              </w:rPr>
            </w:pPr>
            <w:r w:rsidRPr="00BC5CC2">
              <w:rPr>
                <w:color w:val="auto"/>
                <w:sz w:val="20"/>
                <w:szCs w:val="20"/>
              </w:rPr>
              <w:t>Protecting agricultural land, water bodies and wild areas,</w:t>
            </w:r>
          </w:p>
          <w:p w14:paraId="3B76403E" w14:textId="77777777" w:rsidR="0068079B" w:rsidRPr="00BC5CC2" w:rsidRDefault="0068079B" w:rsidP="00521B73">
            <w:pPr>
              <w:numPr>
                <w:ilvl w:val="0"/>
                <w:numId w:val="10"/>
              </w:numPr>
              <w:ind w:left="252" w:hanging="252"/>
              <w:jc w:val="both"/>
              <w:rPr>
                <w:color w:val="auto"/>
                <w:sz w:val="20"/>
                <w:szCs w:val="20"/>
              </w:rPr>
            </w:pPr>
            <w:r w:rsidRPr="00BC5CC2">
              <w:rPr>
                <w:color w:val="auto"/>
                <w:sz w:val="20"/>
                <w:szCs w:val="20"/>
              </w:rPr>
              <w:t>Developing green area i.e., green belt, park and open spaces</w:t>
            </w:r>
          </w:p>
        </w:tc>
        <w:tc>
          <w:tcPr>
            <w:tcW w:w="3510" w:type="dxa"/>
            <w:shd w:val="clear" w:color="auto" w:fill="E6E6E6"/>
          </w:tcPr>
          <w:p w14:paraId="0DDF51A7" w14:textId="2CC2CB33" w:rsidR="0068079B" w:rsidRPr="00BC5CC2" w:rsidRDefault="0068079B" w:rsidP="00521B73">
            <w:pPr>
              <w:jc w:val="both"/>
              <w:rPr>
                <w:bCs/>
                <w:color w:val="auto"/>
                <w:sz w:val="20"/>
              </w:rPr>
            </w:pPr>
            <w:r w:rsidRPr="00BC5CC2">
              <w:rPr>
                <w:bCs/>
                <w:color w:val="auto"/>
                <w:sz w:val="20"/>
              </w:rPr>
              <w:t xml:space="preserve">Liveability </w:t>
            </w:r>
          </w:p>
        </w:tc>
      </w:tr>
      <w:tr w:rsidR="008344E6" w:rsidRPr="00BC5CC2" w14:paraId="38D35002" w14:textId="4B4C23B2" w:rsidTr="00E97364">
        <w:tc>
          <w:tcPr>
            <w:tcW w:w="5490" w:type="dxa"/>
            <w:shd w:val="clear" w:color="auto" w:fill="E6E6E6"/>
          </w:tcPr>
          <w:p w14:paraId="79C3E7E0" w14:textId="77777777" w:rsidR="0068079B" w:rsidRPr="00BC5CC2" w:rsidRDefault="0068079B" w:rsidP="00521B73">
            <w:pPr>
              <w:rPr>
                <w:b/>
                <w:color w:val="auto"/>
                <w:sz w:val="20"/>
                <w:szCs w:val="20"/>
              </w:rPr>
            </w:pPr>
            <w:r w:rsidRPr="00BC5CC2">
              <w:rPr>
                <w:b/>
                <w:color w:val="auto"/>
                <w:sz w:val="20"/>
                <w:szCs w:val="20"/>
              </w:rPr>
              <w:t>Reducing pollution</w:t>
            </w:r>
          </w:p>
          <w:p w14:paraId="6BA37169" w14:textId="77777777" w:rsidR="0068079B" w:rsidRPr="00BC5CC2" w:rsidRDefault="0068079B" w:rsidP="00521B73">
            <w:pPr>
              <w:numPr>
                <w:ilvl w:val="0"/>
                <w:numId w:val="10"/>
              </w:numPr>
              <w:ind w:left="252" w:hanging="252"/>
              <w:rPr>
                <w:color w:val="auto"/>
                <w:sz w:val="20"/>
                <w:szCs w:val="20"/>
              </w:rPr>
            </w:pPr>
            <w:r w:rsidRPr="00BC5CC2">
              <w:rPr>
                <w:color w:val="auto"/>
                <w:sz w:val="20"/>
                <w:szCs w:val="20"/>
              </w:rPr>
              <w:t xml:space="preserve">Reducing water pollution from waste and sewage </w:t>
            </w:r>
          </w:p>
          <w:p w14:paraId="7842BEDB" w14:textId="111A14A3" w:rsidR="0068079B" w:rsidRPr="00BC5CC2" w:rsidRDefault="0068079B" w:rsidP="00521B73">
            <w:pPr>
              <w:numPr>
                <w:ilvl w:val="0"/>
                <w:numId w:val="10"/>
              </w:numPr>
              <w:ind w:left="252" w:hanging="252"/>
              <w:rPr>
                <w:color w:val="auto"/>
                <w:sz w:val="20"/>
                <w:szCs w:val="20"/>
              </w:rPr>
            </w:pPr>
            <w:r w:rsidRPr="00BC5CC2">
              <w:rPr>
                <w:color w:val="auto"/>
                <w:sz w:val="20"/>
                <w:szCs w:val="20"/>
              </w:rPr>
              <w:t>Reducing soil pollution from waste and sewage</w:t>
            </w:r>
          </w:p>
          <w:p w14:paraId="33A0BF2F" w14:textId="40023BB0" w:rsidR="0068079B" w:rsidRPr="00BC5CC2" w:rsidRDefault="0068079B" w:rsidP="00521B73">
            <w:pPr>
              <w:numPr>
                <w:ilvl w:val="0"/>
                <w:numId w:val="10"/>
              </w:numPr>
              <w:ind w:left="252" w:hanging="252"/>
              <w:rPr>
                <w:color w:val="auto"/>
                <w:sz w:val="20"/>
                <w:szCs w:val="20"/>
              </w:rPr>
            </w:pPr>
            <w:r w:rsidRPr="00BC5CC2">
              <w:rPr>
                <w:color w:val="auto"/>
                <w:sz w:val="20"/>
                <w:szCs w:val="20"/>
              </w:rPr>
              <w:t xml:space="preserve">Reducing noise pollution </w:t>
            </w:r>
            <w:r w:rsidR="009129B9" w:rsidRPr="00BC5CC2">
              <w:rPr>
                <w:color w:val="auto"/>
                <w:sz w:val="20"/>
                <w:szCs w:val="20"/>
              </w:rPr>
              <w:t xml:space="preserve">(Verma and </w:t>
            </w:r>
            <w:proofErr w:type="spellStart"/>
            <w:r w:rsidR="009129B9" w:rsidRPr="00BC5CC2">
              <w:rPr>
                <w:color w:val="auto"/>
                <w:sz w:val="20"/>
                <w:szCs w:val="20"/>
              </w:rPr>
              <w:t>Raghubanshi</w:t>
            </w:r>
            <w:proofErr w:type="spellEnd"/>
            <w:r w:rsidR="009129B9" w:rsidRPr="00BC5CC2">
              <w:rPr>
                <w:color w:val="auto"/>
                <w:sz w:val="20"/>
                <w:szCs w:val="20"/>
              </w:rPr>
              <w:t>, 2018</w:t>
            </w:r>
            <w:r w:rsidR="00FD7100" w:rsidRPr="00BC5CC2">
              <w:rPr>
                <w:color w:val="auto"/>
                <w:sz w:val="20"/>
                <w:szCs w:val="20"/>
              </w:rPr>
              <w:t>;</w:t>
            </w:r>
            <w:r w:rsidR="00167D22" w:rsidRPr="00BC5CC2">
              <w:rPr>
                <w:color w:val="auto"/>
                <w:sz w:val="20"/>
                <w:szCs w:val="20"/>
              </w:rPr>
              <w:t xml:space="preserve"> UN, 2007; </w:t>
            </w:r>
            <w:proofErr w:type="spellStart"/>
            <w:r w:rsidR="00167D22" w:rsidRPr="00BC5CC2">
              <w:rPr>
                <w:color w:val="auto"/>
                <w:sz w:val="20"/>
                <w:szCs w:val="20"/>
              </w:rPr>
              <w:t>Tanguay</w:t>
            </w:r>
            <w:proofErr w:type="spellEnd"/>
            <w:r w:rsidR="00167D22" w:rsidRPr="00BC5CC2">
              <w:rPr>
                <w:color w:val="auto"/>
                <w:sz w:val="20"/>
                <w:szCs w:val="20"/>
              </w:rPr>
              <w:t xml:space="preserve"> et al., 2010</w:t>
            </w:r>
            <w:r w:rsidR="009129B9" w:rsidRPr="00BC5CC2">
              <w:rPr>
                <w:color w:val="auto"/>
                <w:sz w:val="20"/>
                <w:szCs w:val="20"/>
              </w:rPr>
              <w:t>)</w:t>
            </w:r>
            <w:r w:rsidRPr="00BC5CC2">
              <w:rPr>
                <w:color w:val="auto"/>
                <w:sz w:val="20"/>
                <w:szCs w:val="20"/>
              </w:rPr>
              <w:t xml:space="preserve">       </w:t>
            </w:r>
          </w:p>
        </w:tc>
        <w:tc>
          <w:tcPr>
            <w:tcW w:w="3510" w:type="dxa"/>
            <w:shd w:val="clear" w:color="auto" w:fill="E6E6E6"/>
          </w:tcPr>
          <w:p w14:paraId="43024E10" w14:textId="5833E97E" w:rsidR="0068079B" w:rsidRPr="00BC5CC2" w:rsidRDefault="0068079B" w:rsidP="00521B73">
            <w:pPr>
              <w:jc w:val="both"/>
              <w:rPr>
                <w:bCs/>
                <w:color w:val="auto"/>
                <w:sz w:val="20"/>
              </w:rPr>
            </w:pPr>
            <w:r w:rsidRPr="00BC5CC2">
              <w:rPr>
                <w:bCs/>
                <w:color w:val="auto"/>
                <w:sz w:val="20"/>
              </w:rPr>
              <w:t>Liveability</w:t>
            </w:r>
          </w:p>
        </w:tc>
      </w:tr>
      <w:tr w:rsidR="008344E6" w:rsidRPr="00BC5CC2" w14:paraId="77F59A88" w14:textId="4A7992F4" w:rsidTr="00E97364">
        <w:tc>
          <w:tcPr>
            <w:tcW w:w="5490" w:type="dxa"/>
            <w:shd w:val="clear" w:color="auto" w:fill="E6E6E6"/>
          </w:tcPr>
          <w:p w14:paraId="1DB11FB7" w14:textId="77777777" w:rsidR="0068079B" w:rsidRPr="00BC5CC2" w:rsidRDefault="0068079B" w:rsidP="00521B73">
            <w:pPr>
              <w:rPr>
                <w:b/>
                <w:color w:val="auto"/>
                <w:sz w:val="20"/>
                <w:szCs w:val="20"/>
              </w:rPr>
            </w:pPr>
            <w:r w:rsidRPr="00BC5CC2">
              <w:rPr>
                <w:b/>
                <w:color w:val="auto"/>
                <w:sz w:val="20"/>
                <w:szCs w:val="20"/>
              </w:rPr>
              <w:t xml:space="preserve">Underground water and effective drainage </w:t>
            </w:r>
          </w:p>
          <w:p w14:paraId="2F1A71CB" w14:textId="77777777" w:rsidR="0068079B" w:rsidRPr="00BC5CC2" w:rsidRDefault="0068079B" w:rsidP="00521B73">
            <w:pPr>
              <w:numPr>
                <w:ilvl w:val="0"/>
                <w:numId w:val="8"/>
              </w:numPr>
              <w:ind w:left="252" w:hanging="252"/>
              <w:rPr>
                <w:b/>
                <w:color w:val="auto"/>
                <w:sz w:val="20"/>
                <w:szCs w:val="20"/>
              </w:rPr>
            </w:pPr>
            <w:r w:rsidRPr="00BC5CC2">
              <w:rPr>
                <w:color w:val="auto"/>
                <w:sz w:val="20"/>
                <w:szCs w:val="20"/>
              </w:rPr>
              <w:lastRenderedPageBreak/>
              <w:t xml:space="preserve">Effective natural drainage system, i.e., canals, rivers </w:t>
            </w:r>
          </w:p>
          <w:p w14:paraId="248C4912" w14:textId="77777777" w:rsidR="0068079B" w:rsidRPr="00BC5CC2" w:rsidRDefault="0068079B" w:rsidP="00521B73">
            <w:pPr>
              <w:numPr>
                <w:ilvl w:val="0"/>
                <w:numId w:val="8"/>
              </w:numPr>
              <w:ind w:left="252" w:hanging="252"/>
              <w:rPr>
                <w:b/>
                <w:color w:val="auto"/>
                <w:sz w:val="20"/>
                <w:szCs w:val="20"/>
              </w:rPr>
            </w:pPr>
            <w:r w:rsidRPr="00BC5CC2">
              <w:rPr>
                <w:color w:val="auto"/>
                <w:sz w:val="20"/>
                <w:szCs w:val="20"/>
              </w:rPr>
              <w:t>Constructing porous surfaces, open areas for underground water recharge</w:t>
            </w:r>
          </w:p>
          <w:p w14:paraId="34DC0697" w14:textId="77777777" w:rsidR="0068079B" w:rsidRPr="00BC5CC2" w:rsidRDefault="0068079B" w:rsidP="00521B73">
            <w:pPr>
              <w:numPr>
                <w:ilvl w:val="0"/>
                <w:numId w:val="8"/>
              </w:numPr>
              <w:ind w:left="252" w:hanging="252"/>
              <w:rPr>
                <w:b/>
                <w:color w:val="auto"/>
                <w:sz w:val="20"/>
                <w:szCs w:val="20"/>
              </w:rPr>
            </w:pPr>
            <w:r w:rsidRPr="00BC5CC2">
              <w:rPr>
                <w:color w:val="auto"/>
                <w:sz w:val="20"/>
                <w:szCs w:val="20"/>
              </w:rPr>
              <w:t>Reducing waterlogging</w:t>
            </w:r>
          </w:p>
        </w:tc>
        <w:tc>
          <w:tcPr>
            <w:tcW w:w="3510" w:type="dxa"/>
            <w:shd w:val="clear" w:color="auto" w:fill="E6E6E6"/>
          </w:tcPr>
          <w:p w14:paraId="35077DFF" w14:textId="6D6E0A44" w:rsidR="0068079B" w:rsidRPr="00BC5CC2" w:rsidRDefault="0068079B" w:rsidP="00521B73">
            <w:pPr>
              <w:jc w:val="both"/>
              <w:rPr>
                <w:bCs/>
                <w:color w:val="auto"/>
                <w:sz w:val="20"/>
              </w:rPr>
            </w:pPr>
            <w:r w:rsidRPr="00BC5CC2">
              <w:rPr>
                <w:bCs/>
                <w:color w:val="auto"/>
                <w:sz w:val="20"/>
              </w:rPr>
              <w:lastRenderedPageBreak/>
              <w:t xml:space="preserve">Liveability </w:t>
            </w:r>
          </w:p>
        </w:tc>
      </w:tr>
      <w:tr w:rsidR="008344E6" w:rsidRPr="00BC5CC2" w14:paraId="0D2640A1" w14:textId="7B7973EE" w:rsidTr="00E97364">
        <w:tc>
          <w:tcPr>
            <w:tcW w:w="5490" w:type="dxa"/>
            <w:shd w:val="clear" w:color="auto" w:fill="E6E6E6"/>
          </w:tcPr>
          <w:p w14:paraId="24363EC8" w14:textId="4951D507" w:rsidR="0068079B" w:rsidRPr="00BC5CC2" w:rsidRDefault="0068079B" w:rsidP="00521B73">
            <w:pPr>
              <w:rPr>
                <w:b/>
                <w:color w:val="auto"/>
                <w:sz w:val="20"/>
                <w:szCs w:val="20"/>
              </w:rPr>
            </w:pPr>
            <w:r w:rsidRPr="00BC5CC2">
              <w:rPr>
                <w:b/>
                <w:color w:val="auto"/>
                <w:sz w:val="20"/>
                <w:szCs w:val="20"/>
              </w:rPr>
              <w:t>Reducing local</w:t>
            </w:r>
            <w:r w:rsidR="008B2C90" w:rsidRPr="00BC5CC2">
              <w:rPr>
                <w:b/>
                <w:color w:val="auto"/>
                <w:sz w:val="20"/>
                <w:szCs w:val="20"/>
              </w:rPr>
              <w:t xml:space="preserve"> land surface</w:t>
            </w:r>
            <w:r w:rsidRPr="00BC5CC2">
              <w:rPr>
                <w:b/>
                <w:color w:val="auto"/>
                <w:sz w:val="20"/>
                <w:szCs w:val="20"/>
              </w:rPr>
              <w:t xml:space="preserve"> temperature </w:t>
            </w:r>
            <w:r w:rsidR="00816072" w:rsidRPr="00BC5CC2">
              <w:rPr>
                <w:b/>
                <w:color w:val="auto"/>
                <w:sz w:val="20"/>
                <w:szCs w:val="20"/>
              </w:rPr>
              <w:t>(</w:t>
            </w:r>
            <w:r w:rsidR="00816072" w:rsidRPr="00BC5CC2">
              <w:rPr>
                <w:rFonts w:eastAsia="Times New Roman"/>
                <w:iCs/>
                <w:color w:val="auto"/>
                <w:sz w:val="20"/>
                <w:szCs w:val="20"/>
              </w:rPr>
              <w:t>Butera, 2008</w:t>
            </w:r>
            <w:r w:rsidR="00FD7100" w:rsidRPr="00BC5CC2">
              <w:rPr>
                <w:rFonts w:eastAsia="Times New Roman"/>
                <w:iCs/>
                <w:color w:val="auto"/>
                <w:sz w:val="20"/>
                <w:szCs w:val="20"/>
              </w:rPr>
              <w:t>;</w:t>
            </w:r>
            <w:r w:rsidR="009129B9" w:rsidRPr="00BC5CC2">
              <w:rPr>
                <w:rFonts w:eastAsia="Times New Roman"/>
                <w:iCs/>
                <w:color w:val="auto"/>
                <w:sz w:val="20"/>
                <w:szCs w:val="20"/>
              </w:rPr>
              <w:t xml:space="preserve"> </w:t>
            </w:r>
            <w:r w:rsidR="009129B9" w:rsidRPr="00BC5CC2">
              <w:rPr>
                <w:color w:val="auto"/>
                <w:sz w:val="20"/>
                <w:szCs w:val="20"/>
              </w:rPr>
              <w:t xml:space="preserve">Verma and </w:t>
            </w:r>
            <w:proofErr w:type="spellStart"/>
            <w:r w:rsidR="009129B9" w:rsidRPr="00BC5CC2">
              <w:rPr>
                <w:color w:val="auto"/>
                <w:sz w:val="20"/>
                <w:szCs w:val="20"/>
              </w:rPr>
              <w:t>Raghubanshi</w:t>
            </w:r>
            <w:proofErr w:type="spellEnd"/>
            <w:r w:rsidR="009129B9" w:rsidRPr="00BC5CC2">
              <w:rPr>
                <w:color w:val="auto"/>
                <w:sz w:val="20"/>
                <w:szCs w:val="20"/>
              </w:rPr>
              <w:t>, 2018</w:t>
            </w:r>
            <w:r w:rsidR="00EA00F4" w:rsidRPr="00BC5CC2">
              <w:rPr>
                <w:color w:val="auto"/>
                <w:sz w:val="20"/>
                <w:szCs w:val="20"/>
              </w:rPr>
              <w:t>;</w:t>
            </w:r>
            <w:r w:rsidR="00167D22" w:rsidRPr="00BC5CC2">
              <w:rPr>
                <w:color w:val="auto"/>
                <w:sz w:val="20"/>
                <w:szCs w:val="20"/>
              </w:rPr>
              <w:t xml:space="preserve"> UN, 2007</w:t>
            </w:r>
            <w:r w:rsidR="00816072" w:rsidRPr="00BC5CC2">
              <w:rPr>
                <w:rFonts w:eastAsia="Times New Roman"/>
                <w:iCs/>
                <w:color w:val="auto"/>
                <w:sz w:val="20"/>
                <w:szCs w:val="20"/>
              </w:rPr>
              <w:t>)</w:t>
            </w:r>
          </w:p>
          <w:p w14:paraId="50133D5F" w14:textId="77777777" w:rsidR="0068079B" w:rsidRPr="00BC5CC2" w:rsidRDefault="0068079B" w:rsidP="00521B73">
            <w:pPr>
              <w:numPr>
                <w:ilvl w:val="0"/>
                <w:numId w:val="10"/>
              </w:numPr>
              <w:ind w:left="252" w:hanging="270"/>
              <w:rPr>
                <w:b/>
                <w:color w:val="auto"/>
                <w:sz w:val="20"/>
                <w:szCs w:val="20"/>
              </w:rPr>
            </w:pPr>
            <w:r w:rsidRPr="00BC5CC2">
              <w:rPr>
                <w:color w:val="auto"/>
                <w:sz w:val="20"/>
                <w:szCs w:val="20"/>
              </w:rPr>
              <w:t xml:space="preserve">Orientation of the building for maximum solar gain, passive ventilation </w:t>
            </w:r>
          </w:p>
        </w:tc>
        <w:tc>
          <w:tcPr>
            <w:tcW w:w="3510" w:type="dxa"/>
            <w:shd w:val="clear" w:color="auto" w:fill="E6E6E6"/>
          </w:tcPr>
          <w:p w14:paraId="7D61588F" w14:textId="6418BDBD" w:rsidR="0068079B" w:rsidRPr="00BC5CC2" w:rsidRDefault="0068079B" w:rsidP="00521B73">
            <w:pPr>
              <w:jc w:val="both"/>
              <w:rPr>
                <w:bCs/>
                <w:color w:val="auto"/>
                <w:sz w:val="20"/>
              </w:rPr>
            </w:pPr>
            <w:r w:rsidRPr="00BC5CC2">
              <w:rPr>
                <w:bCs/>
                <w:color w:val="auto"/>
                <w:sz w:val="20"/>
              </w:rPr>
              <w:t xml:space="preserve">Viability, Liveability </w:t>
            </w:r>
          </w:p>
        </w:tc>
      </w:tr>
      <w:tr w:rsidR="008344E6" w:rsidRPr="00BC5CC2" w14:paraId="38F98A73" w14:textId="1A8F63C2" w:rsidTr="00E97364">
        <w:tc>
          <w:tcPr>
            <w:tcW w:w="5490" w:type="dxa"/>
            <w:shd w:val="clear" w:color="auto" w:fill="E6E6E6"/>
          </w:tcPr>
          <w:p w14:paraId="0F8A0F2C" w14:textId="77777777" w:rsidR="0068079B" w:rsidRPr="00BC5CC2" w:rsidRDefault="0068079B" w:rsidP="00521B73">
            <w:pPr>
              <w:rPr>
                <w:b/>
                <w:color w:val="auto"/>
                <w:sz w:val="20"/>
                <w:szCs w:val="20"/>
              </w:rPr>
            </w:pPr>
            <w:r w:rsidRPr="00BC5CC2">
              <w:rPr>
                <w:b/>
                <w:color w:val="auto"/>
                <w:sz w:val="20"/>
                <w:szCs w:val="20"/>
              </w:rPr>
              <w:t>Effective transport</w:t>
            </w:r>
          </w:p>
          <w:p w14:paraId="3E74C4AE" w14:textId="77777777" w:rsidR="0068079B" w:rsidRPr="00BC5CC2" w:rsidRDefault="0068079B" w:rsidP="00521B73">
            <w:pPr>
              <w:numPr>
                <w:ilvl w:val="0"/>
                <w:numId w:val="10"/>
              </w:numPr>
              <w:ind w:left="252" w:hanging="270"/>
              <w:rPr>
                <w:b/>
                <w:color w:val="auto"/>
                <w:sz w:val="20"/>
                <w:szCs w:val="20"/>
              </w:rPr>
            </w:pPr>
            <w:r w:rsidRPr="00BC5CC2">
              <w:rPr>
                <w:color w:val="auto"/>
                <w:sz w:val="20"/>
                <w:szCs w:val="20"/>
              </w:rPr>
              <w:t xml:space="preserve">Providing infrastructure for public transport, </w:t>
            </w:r>
          </w:p>
          <w:p w14:paraId="20AA1BCF" w14:textId="77777777" w:rsidR="0068079B" w:rsidRPr="00BC5CC2" w:rsidRDefault="0068079B" w:rsidP="00521B73">
            <w:pPr>
              <w:numPr>
                <w:ilvl w:val="0"/>
                <w:numId w:val="10"/>
              </w:numPr>
              <w:ind w:left="252" w:hanging="270"/>
              <w:rPr>
                <w:b/>
                <w:color w:val="auto"/>
                <w:sz w:val="20"/>
                <w:szCs w:val="20"/>
              </w:rPr>
            </w:pPr>
            <w:r w:rsidRPr="00BC5CC2">
              <w:rPr>
                <w:color w:val="auto"/>
                <w:sz w:val="20"/>
                <w:szCs w:val="20"/>
              </w:rPr>
              <w:t>Providing infrastructure for walking, cycling</w:t>
            </w:r>
          </w:p>
        </w:tc>
        <w:tc>
          <w:tcPr>
            <w:tcW w:w="3510" w:type="dxa"/>
            <w:shd w:val="clear" w:color="auto" w:fill="E6E6E6"/>
          </w:tcPr>
          <w:p w14:paraId="09F2BC0F" w14:textId="2FA952A3" w:rsidR="0068079B" w:rsidRPr="00BC5CC2" w:rsidRDefault="0068079B" w:rsidP="00521B73">
            <w:pPr>
              <w:jc w:val="both"/>
              <w:rPr>
                <w:bCs/>
                <w:color w:val="auto"/>
                <w:sz w:val="20"/>
              </w:rPr>
            </w:pPr>
            <w:r w:rsidRPr="00BC5CC2">
              <w:rPr>
                <w:bCs/>
                <w:color w:val="auto"/>
                <w:sz w:val="20"/>
              </w:rPr>
              <w:t>Viability, Liveability</w:t>
            </w:r>
          </w:p>
        </w:tc>
      </w:tr>
    </w:tbl>
    <w:p w14:paraId="6FB8227B" w14:textId="77777777" w:rsidR="006B6135" w:rsidRPr="00BC5CC2" w:rsidRDefault="006B6135" w:rsidP="00521B73">
      <w:pPr>
        <w:rPr>
          <w:b/>
          <w:color w:val="auto"/>
        </w:rPr>
      </w:pPr>
    </w:p>
    <w:p w14:paraId="4B56A80B" w14:textId="3B756ED0" w:rsidR="00A203E6" w:rsidRPr="00BC5CC2" w:rsidRDefault="0089779B" w:rsidP="00521B73">
      <w:pPr>
        <w:rPr>
          <w:b/>
          <w:color w:val="auto"/>
        </w:rPr>
      </w:pPr>
      <w:r w:rsidRPr="00BC5CC2">
        <w:rPr>
          <w:b/>
          <w:color w:val="auto"/>
        </w:rPr>
        <w:t>5</w:t>
      </w:r>
      <w:r w:rsidR="00A203E6" w:rsidRPr="00BC5CC2">
        <w:rPr>
          <w:b/>
          <w:color w:val="auto"/>
        </w:rPr>
        <w:tab/>
        <w:t>Urban planning system in Dhaka</w:t>
      </w:r>
    </w:p>
    <w:p w14:paraId="3C7855FD" w14:textId="77777777" w:rsidR="007D2B98" w:rsidRPr="00BC5CC2" w:rsidRDefault="00A203E6" w:rsidP="00521B73">
      <w:pPr>
        <w:jc w:val="both"/>
        <w:rPr>
          <w:color w:val="auto"/>
        </w:rPr>
      </w:pPr>
      <w:r w:rsidRPr="00BC5CC2">
        <w:rPr>
          <w:i/>
          <w:color w:val="auto"/>
        </w:rPr>
        <w:t xml:space="preserve">Rajdhani </w:t>
      </w:r>
      <w:proofErr w:type="spellStart"/>
      <w:r w:rsidRPr="00BC5CC2">
        <w:rPr>
          <w:i/>
          <w:color w:val="auto"/>
        </w:rPr>
        <w:t>Unnayan</w:t>
      </w:r>
      <w:proofErr w:type="spellEnd"/>
      <w:r w:rsidRPr="00BC5CC2">
        <w:rPr>
          <w:i/>
          <w:color w:val="auto"/>
        </w:rPr>
        <w:t xml:space="preserve"> </w:t>
      </w:r>
      <w:proofErr w:type="spellStart"/>
      <w:r w:rsidRPr="00BC5CC2">
        <w:rPr>
          <w:i/>
          <w:color w:val="auto"/>
        </w:rPr>
        <w:t>Kartipakkha</w:t>
      </w:r>
      <w:proofErr w:type="spellEnd"/>
      <w:r w:rsidRPr="00BC5CC2">
        <w:rPr>
          <w:color w:val="auto"/>
        </w:rPr>
        <w:t xml:space="preserve"> (RAJUK) (the Capital Development Authority) is the special development agency </w:t>
      </w:r>
      <w:r w:rsidR="00FF3BEA" w:rsidRPr="00BC5CC2">
        <w:rPr>
          <w:color w:val="auto"/>
        </w:rPr>
        <w:t>that is responsible</w:t>
      </w:r>
      <w:r w:rsidRPr="00BC5CC2">
        <w:rPr>
          <w:color w:val="auto"/>
        </w:rPr>
        <w:t xml:space="preserve"> for physical planning and development control in the Dhaka metropolitan area</w:t>
      </w:r>
      <w:r w:rsidR="00FF3BEA" w:rsidRPr="00BC5CC2">
        <w:rPr>
          <w:color w:val="auto"/>
        </w:rPr>
        <w:t>, which covers 1528 square kilometres. T</w:t>
      </w:r>
      <w:r w:rsidRPr="00BC5CC2">
        <w:rPr>
          <w:color w:val="auto"/>
        </w:rPr>
        <w:t xml:space="preserve">he municipal organisations such as City Corporations and </w:t>
      </w:r>
      <w:proofErr w:type="spellStart"/>
      <w:r w:rsidRPr="00BC5CC2">
        <w:rPr>
          <w:i/>
          <w:color w:val="auto"/>
        </w:rPr>
        <w:t>Pourashavas</w:t>
      </w:r>
      <w:proofErr w:type="spellEnd"/>
      <w:r w:rsidRPr="00BC5CC2">
        <w:rPr>
          <w:color w:val="auto"/>
        </w:rPr>
        <w:t xml:space="preserve"> (local municipal governments), and utility service-providing organisations have discretionary powers. Planning framework in Dhaka is not very well-established, fragmented or sufficiently decentralised. Therefore, there is opportunity for adopting new policy and strength</w:t>
      </w:r>
      <w:r w:rsidR="00C04382" w:rsidRPr="00BC5CC2">
        <w:rPr>
          <w:color w:val="auto"/>
        </w:rPr>
        <w:t>en</w:t>
      </w:r>
    </w:p>
    <w:p w14:paraId="12B867C0" w14:textId="0E1E538F" w:rsidR="00A203E6" w:rsidRPr="00BC5CC2" w:rsidRDefault="00C04382" w:rsidP="00521B73">
      <w:pPr>
        <w:jc w:val="both"/>
        <w:rPr>
          <w:color w:val="auto"/>
        </w:rPr>
      </w:pPr>
      <w:proofErr w:type="spellStart"/>
      <w:r w:rsidRPr="00BC5CC2">
        <w:rPr>
          <w:color w:val="auto"/>
        </w:rPr>
        <w:t>ing</w:t>
      </w:r>
      <w:proofErr w:type="spellEnd"/>
      <w:r w:rsidR="00A203E6" w:rsidRPr="00BC5CC2">
        <w:rPr>
          <w:color w:val="auto"/>
        </w:rPr>
        <w:t xml:space="preserve"> the organisational framework to adapt with a new policy. </w:t>
      </w:r>
    </w:p>
    <w:p w14:paraId="4F2253F8" w14:textId="1C19B188" w:rsidR="00A203E6" w:rsidRPr="00BC5CC2" w:rsidRDefault="00B831FE" w:rsidP="00521B73">
      <w:pPr>
        <w:ind w:firstLine="360"/>
        <w:jc w:val="both"/>
        <w:rPr>
          <w:color w:val="auto"/>
        </w:rPr>
      </w:pPr>
      <w:r w:rsidRPr="00BC5CC2">
        <w:rPr>
          <w:color w:val="auto"/>
        </w:rPr>
        <w:t>S</w:t>
      </w:r>
      <w:r w:rsidR="00A203E6" w:rsidRPr="00BC5CC2">
        <w:rPr>
          <w:color w:val="auto"/>
        </w:rPr>
        <w:t xml:space="preserve">ettlements in </w:t>
      </w:r>
      <w:r w:rsidRPr="00BC5CC2">
        <w:rPr>
          <w:color w:val="auto"/>
        </w:rPr>
        <w:t xml:space="preserve">central </w:t>
      </w:r>
      <w:r w:rsidR="00A203E6" w:rsidRPr="00BC5CC2">
        <w:rPr>
          <w:color w:val="auto"/>
        </w:rPr>
        <w:t>Dhaka are very highly intensified</w:t>
      </w:r>
      <w:r w:rsidRPr="00BC5CC2">
        <w:rPr>
          <w:color w:val="auto"/>
        </w:rPr>
        <w:t xml:space="preserve">, </w:t>
      </w:r>
      <w:r w:rsidR="00C04382" w:rsidRPr="00BC5CC2">
        <w:rPr>
          <w:color w:val="auto"/>
        </w:rPr>
        <w:t>characteri</w:t>
      </w:r>
      <w:r w:rsidR="00DB1B4F" w:rsidRPr="00BC5CC2">
        <w:rPr>
          <w:color w:val="auto"/>
        </w:rPr>
        <w:t>s</w:t>
      </w:r>
      <w:r w:rsidR="00C04382" w:rsidRPr="00BC5CC2">
        <w:rPr>
          <w:color w:val="auto"/>
        </w:rPr>
        <w:t>ed</w:t>
      </w:r>
      <w:r w:rsidRPr="00BC5CC2">
        <w:rPr>
          <w:color w:val="auto"/>
        </w:rPr>
        <w:t xml:space="preserve"> by</w:t>
      </w:r>
      <w:r w:rsidR="00A203E6" w:rsidRPr="00BC5CC2">
        <w:rPr>
          <w:color w:val="auto"/>
        </w:rPr>
        <w:t xml:space="preserve"> narrow streets and highly compacted buildings. </w:t>
      </w:r>
      <w:r w:rsidR="00775734" w:rsidRPr="00BC5CC2">
        <w:rPr>
          <w:color w:val="auto"/>
        </w:rPr>
        <w:t xml:space="preserve">The cities’ central developed areas are </w:t>
      </w:r>
      <w:r w:rsidR="00005747" w:rsidRPr="00BC5CC2">
        <w:rPr>
          <w:color w:val="auto"/>
        </w:rPr>
        <w:t xml:space="preserve">further </w:t>
      </w:r>
      <w:r w:rsidR="00775734" w:rsidRPr="00BC5CC2">
        <w:rPr>
          <w:color w:val="auto"/>
        </w:rPr>
        <w:t xml:space="preserve">intensifying as well as </w:t>
      </w:r>
      <w:r w:rsidR="00005747" w:rsidRPr="00BC5CC2">
        <w:rPr>
          <w:color w:val="auto"/>
        </w:rPr>
        <w:t xml:space="preserve">expanding in </w:t>
      </w:r>
      <w:r w:rsidR="00A203E6" w:rsidRPr="00BC5CC2">
        <w:rPr>
          <w:color w:val="auto"/>
        </w:rPr>
        <w:t xml:space="preserve">peripheral </w:t>
      </w:r>
      <w:r w:rsidR="00005747" w:rsidRPr="00BC5CC2">
        <w:rPr>
          <w:color w:val="auto"/>
        </w:rPr>
        <w:t>areas</w:t>
      </w:r>
      <w:r w:rsidR="00A203E6" w:rsidRPr="00BC5CC2">
        <w:rPr>
          <w:color w:val="auto"/>
        </w:rPr>
        <w:t xml:space="preserve">. The peripheral expansion of Dhaka is happening through </w:t>
      </w:r>
      <w:r w:rsidR="00CE636D" w:rsidRPr="00BC5CC2">
        <w:rPr>
          <w:color w:val="auto"/>
        </w:rPr>
        <w:t>transformations of</w:t>
      </w:r>
      <w:r w:rsidR="00A203E6" w:rsidRPr="00BC5CC2">
        <w:rPr>
          <w:color w:val="auto"/>
        </w:rPr>
        <w:t xml:space="preserve"> low lands, wetlands, agricultural lands, and other environmentally sensitive areas (</w:t>
      </w:r>
      <w:proofErr w:type="spellStart"/>
      <w:r w:rsidR="00A203E6" w:rsidRPr="00BC5CC2">
        <w:rPr>
          <w:color w:val="auto"/>
        </w:rPr>
        <w:t>Alam</w:t>
      </w:r>
      <w:proofErr w:type="spellEnd"/>
      <w:r w:rsidR="00A203E6" w:rsidRPr="00BC5CC2">
        <w:rPr>
          <w:color w:val="auto"/>
        </w:rPr>
        <w:t xml:space="preserve"> and Ahmad, 2010; Islam, 2009). The </w:t>
      </w:r>
      <w:r w:rsidR="00A203E6" w:rsidRPr="00BC5CC2">
        <w:rPr>
          <w:i/>
          <w:color w:val="auto"/>
        </w:rPr>
        <w:t>DMDP</w:t>
      </w:r>
      <w:r w:rsidR="00A203E6" w:rsidRPr="00BC5CC2">
        <w:rPr>
          <w:color w:val="auto"/>
          <w:szCs w:val="22"/>
        </w:rPr>
        <w:t xml:space="preserve"> has suggested promoting satellite towns in </w:t>
      </w:r>
      <w:proofErr w:type="spellStart"/>
      <w:r w:rsidR="00A203E6" w:rsidRPr="00BC5CC2">
        <w:rPr>
          <w:i/>
          <w:color w:val="auto"/>
          <w:szCs w:val="22"/>
        </w:rPr>
        <w:t>Dhamsona</w:t>
      </w:r>
      <w:proofErr w:type="spellEnd"/>
      <w:r w:rsidR="00A203E6" w:rsidRPr="00BC5CC2">
        <w:rPr>
          <w:i/>
          <w:color w:val="auto"/>
          <w:szCs w:val="22"/>
        </w:rPr>
        <w:t xml:space="preserve">, Gazipur, </w:t>
      </w:r>
      <w:proofErr w:type="spellStart"/>
      <w:r w:rsidR="00A203E6" w:rsidRPr="00BC5CC2">
        <w:rPr>
          <w:i/>
          <w:color w:val="auto"/>
          <w:szCs w:val="22"/>
        </w:rPr>
        <w:t>Savar</w:t>
      </w:r>
      <w:proofErr w:type="spellEnd"/>
      <w:r w:rsidR="00A203E6" w:rsidRPr="00BC5CC2">
        <w:rPr>
          <w:i/>
          <w:color w:val="auto"/>
          <w:szCs w:val="22"/>
        </w:rPr>
        <w:t xml:space="preserve">, </w:t>
      </w:r>
      <w:proofErr w:type="spellStart"/>
      <w:r w:rsidR="00A203E6" w:rsidRPr="00BC5CC2">
        <w:rPr>
          <w:i/>
          <w:color w:val="auto"/>
          <w:szCs w:val="22"/>
        </w:rPr>
        <w:t>Kaliganj</w:t>
      </w:r>
      <w:proofErr w:type="spellEnd"/>
      <w:r w:rsidR="00A203E6" w:rsidRPr="00BC5CC2">
        <w:rPr>
          <w:i/>
          <w:color w:val="auto"/>
          <w:szCs w:val="22"/>
        </w:rPr>
        <w:t xml:space="preserve"> </w:t>
      </w:r>
      <w:r w:rsidR="00A203E6" w:rsidRPr="00BC5CC2">
        <w:rPr>
          <w:color w:val="auto"/>
          <w:szCs w:val="22"/>
        </w:rPr>
        <w:t>and</w:t>
      </w:r>
      <w:r w:rsidR="00A203E6" w:rsidRPr="00BC5CC2">
        <w:rPr>
          <w:i/>
          <w:color w:val="auto"/>
          <w:szCs w:val="22"/>
        </w:rPr>
        <w:t xml:space="preserve"> </w:t>
      </w:r>
      <w:proofErr w:type="spellStart"/>
      <w:r w:rsidR="00A203E6" w:rsidRPr="00BC5CC2">
        <w:rPr>
          <w:i/>
          <w:color w:val="auto"/>
          <w:szCs w:val="22"/>
        </w:rPr>
        <w:t>Purbachal</w:t>
      </w:r>
      <w:proofErr w:type="spellEnd"/>
      <w:r w:rsidR="00A203E6" w:rsidRPr="00BC5CC2">
        <w:rPr>
          <w:i/>
          <w:color w:val="auto"/>
          <w:szCs w:val="22"/>
        </w:rPr>
        <w:t xml:space="preserve"> (</w:t>
      </w:r>
      <w:proofErr w:type="spellStart"/>
      <w:r w:rsidR="00A203E6" w:rsidRPr="00BC5CC2">
        <w:rPr>
          <w:i/>
          <w:color w:val="auto"/>
          <w:szCs w:val="22"/>
        </w:rPr>
        <w:t>Yusufganj</w:t>
      </w:r>
      <w:proofErr w:type="spellEnd"/>
      <w:r w:rsidR="00A203E6" w:rsidRPr="00BC5CC2">
        <w:rPr>
          <w:i/>
          <w:color w:val="auto"/>
          <w:szCs w:val="22"/>
        </w:rPr>
        <w:t xml:space="preserve">) </w:t>
      </w:r>
      <w:r w:rsidR="00A203E6" w:rsidRPr="00BC5CC2">
        <w:rPr>
          <w:color w:val="auto"/>
          <w:szCs w:val="22"/>
        </w:rPr>
        <w:t xml:space="preserve">within </w:t>
      </w:r>
      <w:r w:rsidR="00C04382" w:rsidRPr="00BC5CC2">
        <w:rPr>
          <w:color w:val="auto"/>
          <w:szCs w:val="22"/>
        </w:rPr>
        <w:t xml:space="preserve">the </w:t>
      </w:r>
      <w:r w:rsidR="00A203E6" w:rsidRPr="00BC5CC2">
        <w:rPr>
          <w:color w:val="auto"/>
          <w:szCs w:val="22"/>
        </w:rPr>
        <w:t xml:space="preserve">RAJUK area that are beyond the main urbanised area and within commutable distance. </w:t>
      </w:r>
      <w:r w:rsidR="00A203E6" w:rsidRPr="00BC5CC2">
        <w:rPr>
          <w:color w:val="auto"/>
        </w:rPr>
        <w:t xml:space="preserve">RAJUK has already developed </w:t>
      </w:r>
      <w:proofErr w:type="spellStart"/>
      <w:r w:rsidR="00A203E6" w:rsidRPr="00BC5CC2">
        <w:rPr>
          <w:i/>
          <w:color w:val="auto"/>
        </w:rPr>
        <w:t>Purbachal</w:t>
      </w:r>
      <w:proofErr w:type="spellEnd"/>
      <w:r w:rsidR="00A203E6" w:rsidRPr="00BC5CC2">
        <w:rPr>
          <w:i/>
          <w:color w:val="auto"/>
        </w:rPr>
        <w:t xml:space="preserve"> (</w:t>
      </w:r>
      <w:proofErr w:type="spellStart"/>
      <w:r w:rsidR="00A203E6" w:rsidRPr="00BC5CC2">
        <w:rPr>
          <w:i/>
          <w:color w:val="auto"/>
        </w:rPr>
        <w:t>Yusufganj</w:t>
      </w:r>
      <w:proofErr w:type="spellEnd"/>
      <w:r w:rsidR="00A203E6" w:rsidRPr="00BC5CC2">
        <w:rPr>
          <w:i/>
          <w:color w:val="auto"/>
        </w:rPr>
        <w:t>)</w:t>
      </w:r>
      <w:r w:rsidR="00A203E6" w:rsidRPr="00BC5CC2">
        <w:rPr>
          <w:color w:val="auto"/>
        </w:rPr>
        <w:t xml:space="preserve"> as a satellite town and allotted plots to potential buyers. However, this new town is still less populated because there is still a lack of provision of infrastructure and utilities, as well as commercial and employment facilities to make it sustainable. Some land development companies also developed some private new towns with lack of urban services in the remote areas beyond the main urbanised areas. However, most of the buyers are not able to live there (according to the interviews with planners and planning academics).    </w:t>
      </w:r>
    </w:p>
    <w:p w14:paraId="24FFC9F0" w14:textId="77777777" w:rsidR="00FC7340" w:rsidRPr="00BC5CC2" w:rsidRDefault="00FC7340" w:rsidP="00521B73">
      <w:pPr>
        <w:ind w:firstLine="360"/>
        <w:jc w:val="both"/>
        <w:rPr>
          <w:color w:val="auto"/>
        </w:rPr>
      </w:pPr>
    </w:p>
    <w:p w14:paraId="72FC278F" w14:textId="2328EF44" w:rsidR="00A203E6" w:rsidRPr="00BC5CC2" w:rsidRDefault="0089779B" w:rsidP="00521B73">
      <w:pPr>
        <w:rPr>
          <w:b/>
          <w:bCs/>
          <w:color w:val="auto"/>
        </w:rPr>
      </w:pPr>
      <w:r w:rsidRPr="00BC5CC2">
        <w:rPr>
          <w:b/>
          <w:bCs/>
          <w:color w:val="auto"/>
        </w:rPr>
        <w:t>6</w:t>
      </w:r>
      <w:r w:rsidR="00A203E6" w:rsidRPr="00BC5CC2">
        <w:rPr>
          <w:b/>
          <w:bCs/>
          <w:color w:val="auto"/>
        </w:rPr>
        <w:tab/>
        <w:t>Environmental sustainability assessment of the urban forms in Dhaka</w:t>
      </w:r>
    </w:p>
    <w:p w14:paraId="4E868A51" w14:textId="407243A8" w:rsidR="00A203E6" w:rsidRPr="00BC5CC2" w:rsidRDefault="00A203E6" w:rsidP="00521B73">
      <w:pPr>
        <w:suppressLineNumbers/>
        <w:jc w:val="both"/>
        <w:rPr>
          <w:color w:val="auto"/>
        </w:rPr>
      </w:pPr>
      <w:r w:rsidRPr="00BC5CC2">
        <w:rPr>
          <w:color w:val="auto"/>
        </w:rPr>
        <w:t xml:space="preserve">Environmental sustainability of urban forms is mostly site specific. </w:t>
      </w:r>
      <w:r w:rsidR="00A30BB2" w:rsidRPr="00BC5CC2">
        <w:rPr>
          <w:color w:val="auto"/>
        </w:rPr>
        <w:t>Realising sustainability criteria by urban forms are weighted based on the subjective judgements of the stakeholders</w:t>
      </w:r>
      <w:r w:rsidR="0044184C" w:rsidRPr="00BC5CC2">
        <w:rPr>
          <w:color w:val="auto"/>
        </w:rPr>
        <w:t xml:space="preserve"> </w:t>
      </w:r>
      <w:r w:rsidR="00AD709F" w:rsidRPr="00BC5CC2">
        <w:rPr>
          <w:color w:val="auto"/>
        </w:rPr>
        <w:t xml:space="preserve">participated </w:t>
      </w:r>
      <w:r w:rsidR="0044184C" w:rsidRPr="00BC5CC2">
        <w:rPr>
          <w:color w:val="auto"/>
        </w:rPr>
        <w:t>in this research</w:t>
      </w:r>
      <w:r w:rsidR="00B77E49" w:rsidRPr="00BC5CC2">
        <w:rPr>
          <w:color w:val="auto"/>
        </w:rPr>
        <w:t>. This is</w:t>
      </w:r>
      <w:r w:rsidR="00A30BB2" w:rsidRPr="00BC5CC2">
        <w:rPr>
          <w:color w:val="auto"/>
        </w:rPr>
        <w:t xml:space="preserve"> aggregated to measure the</w:t>
      </w:r>
      <w:r w:rsidR="00B77E49" w:rsidRPr="00BC5CC2">
        <w:rPr>
          <w:color w:val="auto"/>
        </w:rPr>
        <w:t xml:space="preserve"> environmentally sustainable urban form in Dhaka. </w:t>
      </w:r>
      <w:r w:rsidRPr="00BC5CC2">
        <w:rPr>
          <w:color w:val="auto"/>
        </w:rPr>
        <w:t>Prospects of the different urban f</w:t>
      </w:r>
      <w:r w:rsidR="00A30BB2" w:rsidRPr="00BC5CC2">
        <w:rPr>
          <w:color w:val="auto"/>
        </w:rPr>
        <w:t>o</w:t>
      </w:r>
      <w:r w:rsidRPr="00BC5CC2">
        <w:rPr>
          <w:color w:val="auto"/>
        </w:rPr>
        <w:t>rms in Dhaka are discussed below considering the selected ‘environmental sustainability criteria’.</w:t>
      </w:r>
    </w:p>
    <w:p w14:paraId="1A751886" w14:textId="77777777" w:rsidR="00A203E6" w:rsidRPr="00BC5CC2" w:rsidRDefault="00A203E6" w:rsidP="00521B73">
      <w:pPr>
        <w:suppressLineNumbers/>
        <w:jc w:val="both"/>
        <w:rPr>
          <w:bCs/>
          <w:color w:val="auto"/>
        </w:rPr>
      </w:pPr>
    </w:p>
    <w:p w14:paraId="193A9104" w14:textId="746FC50A" w:rsidR="00A203E6" w:rsidRPr="00BC5CC2" w:rsidRDefault="0089779B" w:rsidP="00521B73">
      <w:pPr>
        <w:jc w:val="both"/>
        <w:rPr>
          <w:b/>
          <w:i/>
          <w:color w:val="auto"/>
        </w:rPr>
      </w:pPr>
      <w:r w:rsidRPr="00BC5CC2">
        <w:rPr>
          <w:b/>
          <w:bCs/>
          <w:i/>
          <w:color w:val="auto"/>
        </w:rPr>
        <w:t>6</w:t>
      </w:r>
      <w:r w:rsidR="00A203E6" w:rsidRPr="00BC5CC2">
        <w:rPr>
          <w:b/>
          <w:bCs/>
          <w:i/>
          <w:color w:val="auto"/>
        </w:rPr>
        <w:t>.1</w:t>
      </w:r>
      <w:r w:rsidR="00A203E6" w:rsidRPr="00BC5CC2">
        <w:rPr>
          <w:b/>
          <w:bCs/>
          <w:i/>
          <w:color w:val="auto"/>
        </w:rPr>
        <w:tab/>
        <w:t xml:space="preserve">The compact city policy </w:t>
      </w:r>
    </w:p>
    <w:p w14:paraId="76DA131A" w14:textId="6E69916B" w:rsidR="00A203E6" w:rsidRPr="00BC5CC2" w:rsidRDefault="002B0D53" w:rsidP="00521B73">
      <w:pPr>
        <w:jc w:val="both"/>
        <w:rPr>
          <w:color w:val="auto"/>
        </w:rPr>
      </w:pPr>
      <w:r w:rsidRPr="00BC5CC2">
        <w:rPr>
          <w:color w:val="auto"/>
        </w:rPr>
        <w:t>T</w:t>
      </w:r>
      <w:r w:rsidR="00A203E6" w:rsidRPr="00BC5CC2">
        <w:rPr>
          <w:color w:val="auto"/>
        </w:rPr>
        <w:t xml:space="preserve">he </w:t>
      </w:r>
      <w:r w:rsidR="00A203E6" w:rsidRPr="00BC5CC2">
        <w:rPr>
          <w:i/>
          <w:color w:val="auto"/>
        </w:rPr>
        <w:t>DMDP</w:t>
      </w:r>
      <w:r w:rsidR="00A203E6" w:rsidRPr="00BC5CC2">
        <w:rPr>
          <w:color w:val="auto"/>
        </w:rPr>
        <w:t xml:space="preserve"> targets</w:t>
      </w:r>
      <w:r w:rsidR="0044184C" w:rsidRPr="00BC5CC2">
        <w:rPr>
          <w:color w:val="auto"/>
        </w:rPr>
        <w:t xml:space="preserve"> induce</w:t>
      </w:r>
      <w:r w:rsidR="00A203E6" w:rsidRPr="00BC5CC2">
        <w:rPr>
          <w:color w:val="auto"/>
        </w:rPr>
        <w:t xml:space="preserve"> </w:t>
      </w:r>
      <w:r w:rsidRPr="00BC5CC2">
        <w:rPr>
          <w:color w:val="auto"/>
        </w:rPr>
        <w:t>mixed use</w:t>
      </w:r>
      <w:r w:rsidR="0044184C" w:rsidRPr="00BC5CC2">
        <w:rPr>
          <w:color w:val="auto"/>
        </w:rPr>
        <w:t>s</w:t>
      </w:r>
      <w:r w:rsidRPr="00BC5CC2">
        <w:rPr>
          <w:color w:val="auto"/>
        </w:rPr>
        <w:t xml:space="preserve"> and </w:t>
      </w:r>
      <w:r w:rsidR="00A203E6" w:rsidRPr="00BC5CC2">
        <w:rPr>
          <w:color w:val="auto"/>
        </w:rPr>
        <w:t>the development of the unused, underused, and derelict land within the main urbanised areas in Dhaka. The city is experiencing densification with the high demand for housing for the increasing number of people (mainly through rural to urban migration)</w:t>
      </w:r>
      <w:r w:rsidR="0044184C" w:rsidRPr="00BC5CC2">
        <w:rPr>
          <w:color w:val="auto"/>
        </w:rPr>
        <w:t>;</w:t>
      </w:r>
      <w:r w:rsidR="00A203E6" w:rsidRPr="00BC5CC2">
        <w:rPr>
          <w:color w:val="auto"/>
        </w:rPr>
        <w:t xml:space="preserve"> the engagement of real estate companies </w:t>
      </w:r>
      <w:r w:rsidR="0044184C" w:rsidRPr="00BC5CC2">
        <w:rPr>
          <w:color w:val="auto"/>
        </w:rPr>
        <w:t>(through</w:t>
      </w:r>
      <w:r w:rsidR="00A203E6" w:rsidRPr="00BC5CC2">
        <w:rPr>
          <w:color w:val="auto"/>
        </w:rPr>
        <w:t xml:space="preserve"> </w:t>
      </w:r>
      <w:r w:rsidR="0044184C" w:rsidRPr="00BC5CC2">
        <w:rPr>
          <w:color w:val="auto"/>
        </w:rPr>
        <w:t xml:space="preserve">constructing </w:t>
      </w:r>
      <w:r w:rsidR="00A203E6" w:rsidRPr="00BC5CC2">
        <w:rPr>
          <w:color w:val="auto"/>
        </w:rPr>
        <w:t>high-rise apartment projects</w:t>
      </w:r>
      <w:r w:rsidR="0044184C" w:rsidRPr="00BC5CC2">
        <w:rPr>
          <w:color w:val="auto"/>
        </w:rPr>
        <w:t>),</w:t>
      </w:r>
      <w:r w:rsidR="00A203E6" w:rsidRPr="00BC5CC2">
        <w:rPr>
          <w:color w:val="auto"/>
        </w:rPr>
        <w:t xml:space="preserve"> and land subdivision by private initiatives (according to the interview with one planner and one housing researcher). </w:t>
      </w:r>
      <w:r w:rsidR="0044184C" w:rsidRPr="00BC5CC2">
        <w:rPr>
          <w:color w:val="auto"/>
        </w:rPr>
        <w:t>Site visit</w:t>
      </w:r>
      <w:r w:rsidR="002840FE" w:rsidRPr="00BC5CC2">
        <w:rPr>
          <w:color w:val="auto"/>
        </w:rPr>
        <w:t>s</w:t>
      </w:r>
      <w:r w:rsidR="0044184C" w:rsidRPr="00BC5CC2">
        <w:rPr>
          <w:color w:val="auto"/>
        </w:rPr>
        <w:t xml:space="preserve"> found t</w:t>
      </w:r>
      <w:r w:rsidR="00A203E6" w:rsidRPr="00BC5CC2">
        <w:rPr>
          <w:color w:val="auto"/>
        </w:rPr>
        <w:t>he construction of high-rise apartments</w:t>
      </w:r>
      <w:r w:rsidR="0044184C" w:rsidRPr="00BC5CC2">
        <w:rPr>
          <w:color w:val="auto"/>
        </w:rPr>
        <w:t>, which are</w:t>
      </w:r>
      <w:r w:rsidR="00A203E6" w:rsidRPr="00BC5CC2">
        <w:rPr>
          <w:color w:val="auto"/>
        </w:rPr>
        <w:t xml:space="preserve"> replacing the old low-storey structures within the core city of Dhaka. </w:t>
      </w:r>
    </w:p>
    <w:p w14:paraId="271BC5AE" w14:textId="7EE6F974" w:rsidR="00A203E6" w:rsidRPr="00BC5CC2" w:rsidRDefault="00A203E6" w:rsidP="00521B73">
      <w:pPr>
        <w:ind w:firstLine="360"/>
        <w:jc w:val="both"/>
        <w:rPr>
          <w:color w:val="auto"/>
        </w:rPr>
      </w:pPr>
      <w:r w:rsidRPr="00BC5CC2">
        <w:rPr>
          <w:color w:val="auto"/>
        </w:rPr>
        <w:lastRenderedPageBreak/>
        <w:t xml:space="preserve">There are some advantages of </w:t>
      </w:r>
      <w:r w:rsidR="002840FE" w:rsidRPr="00BC5CC2">
        <w:rPr>
          <w:color w:val="auto"/>
        </w:rPr>
        <w:t xml:space="preserve">the </w:t>
      </w:r>
      <w:r w:rsidRPr="00BC5CC2">
        <w:rPr>
          <w:color w:val="auto"/>
        </w:rPr>
        <w:t xml:space="preserve">'compact city' policy in core areas of Dhaka. Intensification within the inner city can protect the peripheral and outlying land resources, and valuable rural and agricultural lands from land speculation. Development consolidation has the potential to reduce the sprawl development </w:t>
      </w:r>
      <w:r w:rsidR="00D515F5" w:rsidRPr="00BC5CC2">
        <w:rPr>
          <w:color w:val="auto"/>
        </w:rPr>
        <w:t>in</w:t>
      </w:r>
      <w:r w:rsidRPr="00BC5CC2">
        <w:rPr>
          <w:color w:val="auto"/>
        </w:rPr>
        <w:t xml:space="preserve"> the unused and vacant land. However, </w:t>
      </w:r>
      <w:r w:rsidR="0044184C" w:rsidRPr="00BC5CC2">
        <w:rPr>
          <w:color w:val="auto"/>
        </w:rPr>
        <w:t xml:space="preserve">on the contrary </w:t>
      </w:r>
      <w:r w:rsidRPr="00BC5CC2">
        <w:rPr>
          <w:color w:val="auto"/>
        </w:rPr>
        <w:t>urban densification increase</w:t>
      </w:r>
      <w:r w:rsidR="0044184C" w:rsidRPr="00BC5CC2">
        <w:rPr>
          <w:color w:val="auto"/>
        </w:rPr>
        <w:t>s</w:t>
      </w:r>
      <w:r w:rsidRPr="00BC5CC2">
        <w:rPr>
          <w:color w:val="auto"/>
        </w:rPr>
        <w:t xml:space="preserve"> the </w:t>
      </w:r>
      <w:r w:rsidR="00FA3DAF" w:rsidRPr="00BC5CC2">
        <w:rPr>
          <w:color w:val="auto"/>
        </w:rPr>
        <w:t>invasion</w:t>
      </w:r>
      <w:r w:rsidRPr="00BC5CC2">
        <w:rPr>
          <w:color w:val="auto"/>
        </w:rPr>
        <w:t xml:space="preserve"> on open spaces and vacant land within the city. Most of the dwellers interviewed expressed their concern about the reduction of open spaces in their localit</w:t>
      </w:r>
      <w:r w:rsidR="00D515F5" w:rsidRPr="00BC5CC2">
        <w:rPr>
          <w:color w:val="auto"/>
        </w:rPr>
        <w:t>ies</w:t>
      </w:r>
      <w:r w:rsidRPr="00BC5CC2">
        <w:rPr>
          <w:color w:val="auto"/>
        </w:rPr>
        <w:t>. This policy reduce</w:t>
      </w:r>
      <w:r w:rsidR="00FA3DAF" w:rsidRPr="00BC5CC2">
        <w:rPr>
          <w:color w:val="auto"/>
        </w:rPr>
        <w:t>s</w:t>
      </w:r>
      <w:r w:rsidRPr="00BC5CC2">
        <w:rPr>
          <w:color w:val="auto"/>
        </w:rPr>
        <w:t xml:space="preserve"> inner city vegetation areas. The number of poor people increase</w:t>
      </w:r>
      <w:r w:rsidR="00FA3DAF" w:rsidRPr="00BC5CC2">
        <w:rPr>
          <w:color w:val="auto"/>
        </w:rPr>
        <w:t>s</w:t>
      </w:r>
      <w:r w:rsidRPr="00BC5CC2">
        <w:rPr>
          <w:color w:val="auto"/>
        </w:rPr>
        <w:t xml:space="preserve"> in Dhaka. It is </w:t>
      </w:r>
      <w:r w:rsidR="00FA3DAF" w:rsidRPr="00BC5CC2">
        <w:rPr>
          <w:color w:val="auto"/>
        </w:rPr>
        <w:t>un</w:t>
      </w:r>
      <w:r w:rsidRPr="00BC5CC2">
        <w:rPr>
          <w:color w:val="auto"/>
        </w:rPr>
        <w:t>likely that these poor people will be able to afford expensive housing in the formal housing market in the core city (</w:t>
      </w:r>
      <w:proofErr w:type="spellStart"/>
      <w:r w:rsidRPr="00BC5CC2">
        <w:rPr>
          <w:color w:val="auto"/>
        </w:rPr>
        <w:t>Alam</w:t>
      </w:r>
      <w:proofErr w:type="spellEnd"/>
      <w:r w:rsidRPr="00BC5CC2">
        <w:rPr>
          <w:color w:val="auto"/>
        </w:rPr>
        <w:t xml:space="preserve"> and Ahmad, 2010). As a result, </w:t>
      </w:r>
      <w:r w:rsidR="00B1543D" w:rsidRPr="00BC5CC2">
        <w:rPr>
          <w:color w:val="auto"/>
        </w:rPr>
        <w:t xml:space="preserve">it was found in site surveys that </w:t>
      </w:r>
      <w:r w:rsidRPr="00BC5CC2">
        <w:rPr>
          <w:color w:val="auto"/>
        </w:rPr>
        <w:t>the</w:t>
      </w:r>
      <w:r w:rsidR="00B1543D" w:rsidRPr="00BC5CC2">
        <w:rPr>
          <w:color w:val="auto"/>
        </w:rPr>
        <w:t xml:space="preserve"> poor</w:t>
      </w:r>
      <w:r w:rsidRPr="00BC5CC2">
        <w:rPr>
          <w:color w:val="auto"/>
        </w:rPr>
        <w:t xml:space="preserve"> </w:t>
      </w:r>
      <w:proofErr w:type="spellStart"/>
      <w:r w:rsidR="00FA3DAF" w:rsidRPr="00BC5CC2">
        <w:rPr>
          <w:color w:val="auto"/>
        </w:rPr>
        <w:t>people</w:t>
      </w:r>
      <w:r w:rsidR="00B1543D" w:rsidRPr="00BC5CC2">
        <w:rPr>
          <w:color w:val="auto"/>
        </w:rPr>
        <w:t>s</w:t>
      </w:r>
      <w:proofErr w:type="spellEnd"/>
      <w:r w:rsidR="00FA3DAF" w:rsidRPr="00BC5CC2">
        <w:rPr>
          <w:color w:val="auto"/>
        </w:rPr>
        <w:t xml:space="preserve"> occupy</w:t>
      </w:r>
      <w:r w:rsidRPr="00BC5CC2">
        <w:rPr>
          <w:color w:val="auto"/>
        </w:rPr>
        <w:t xml:space="preserve"> public land illegally and other environmental areas such as canal sides, flood flow zones, and water bodies. It is evident from site survey</w:t>
      </w:r>
      <w:r w:rsidR="002840FE" w:rsidRPr="00BC5CC2">
        <w:rPr>
          <w:color w:val="auto"/>
        </w:rPr>
        <w:t>s</w:t>
      </w:r>
      <w:r w:rsidRPr="00BC5CC2">
        <w:rPr>
          <w:color w:val="auto"/>
        </w:rPr>
        <w:t xml:space="preserve"> that the habitats of species have been drastically reduced within the inner city. More densification would reduce the habitats, flora and wildlife in the city further. </w:t>
      </w:r>
    </w:p>
    <w:p w14:paraId="6F7B7A27" w14:textId="23B8FEC9" w:rsidR="00A203E6" w:rsidRPr="00BC5CC2" w:rsidRDefault="00A203E6" w:rsidP="00521B73">
      <w:pPr>
        <w:ind w:firstLine="360"/>
        <w:jc w:val="both"/>
        <w:rPr>
          <w:color w:val="auto"/>
        </w:rPr>
      </w:pPr>
      <w:r w:rsidRPr="00BC5CC2">
        <w:rPr>
          <w:color w:val="auto"/>
        </w:rPr>
        <w:t xml:space="preserve">Although, development of the redundant or underused areas within the city might contribute to the economy through optimising the utilisation of the land in Dhaka, it is difficult to sustain itself with a growing population because the city lacks financial and organisational capacity. Site survey and stakeholder interviews revealed an </w:t>
      </w:r>
      <w:r w:rsidRPr="00BC5CC2">
        <w:rPr>
          <w:color w:val="auto"/>
          <w:szCs w:val="22"/>
        </w:rPr>
        <w:t xml:space="preserve">excessive increase in density is already minimising the benefits of 'compact city' theory in the </w:t>
      </w:r>
      <w:r w:rsidR="00FA3DAF" w:rsidRPr="00BC5CC2">
        <w:rPr>
          <w:color w:val="auto"/>
          <w:szCs w:val="22"/>
        </w:rPr>
        <w:t>central</w:t>
      </w:r>
      <w:r w:rsidRPr="00BC5CC2">
        <w:rPr>
          <w:color w:val="auto"/>
          <w:szCs w:val="22"/>
        </w:rPr>
        <w:t xml:space="preserve"> area of Dhaka - due to stress on transportation networks, lack of maintenance, and increased congestion. </w:t>
      </w:r>
      <w:r w:rsidRPr="00BC5CC2">
        <w:rPr>
          <w:color w:val="auto"/>
        </w:rPr>
        <w:t>One official of the House Building Research Institute stated “</w:t>
      </w:r>
      <w:r w:rsidRPr="00BC5CC2">
        <w:rPr>
          <w:i/>
          <w:iCs/>
          <w:color w:val="auto"/>
        </w:rPr>
        <w:t>The main reason for so many problems in Dhaka is the excessive population. If the population increases, the problem of Dhaka will increase in the same way</w:t>
      </w:r>
      <w:r w:rsidRPr="00BC5CC2">
        <w:rPr>
          <w:color w:val="auto"/>
        </w:rPr>
        <w:t>”.</w:t>
      </w:r>
    </w:p>
    <w:p w14:paraId="6F0A111E" w14:textId="5C153CAA" w:rsidR="00A203E6" w:rsidRPr="00BC5CC2" w:rsidRDefault="00A203E6" w:rsidP="00521B73">
      <w:pPr>
        <w:ind w:firstLine="360"/>
        <w:jc w:val="both"/>
        <w:rPr>
          <w:color w:val="auto"/>
        </w:rPr>
      </w:pPr>
      <w:r w:rsidRPr="00BC5CC2">
        <w:rPr>
          <w:color w:val="auto"/>
        </w:rPr>
        <w:t xml:space="preserve">Compact city policy is feasible for the cities that are hosting a very insignificant number of </w:t>
      </w:r>
      <w:r w:rsidR="002831B6" w:rsidRPr="00BC5CC2">
        <w:rPr>
          <w:color w:val="auto"/>
        </w:rPr>
        <w:t>populations</w:t>
      </w:r>
      <w:r w:rsidRPr="00BC5CC2">
        <w:rPr>
          <w:color w:val="auto"/>
        </w:rPr>
        <w:t xml:space="preserve"> to support public transport and economic base (like many cities in the US and Europe), but densification of Dhaka that already have more than 28000 persons per square kilometre (in the core city), might unrealistic. All professionals interviewed expressed their views that </w:t>
      </w:r>
      <w:r w:rsidR="00E543B0" w:rsidRPr="00BC5CC2">
        <w:rPr>
          <w:color w:val="auto"/>
        </w:rPr>
        <w:t xml:space="preserve">the utility service provider agencies cannot provide sufficient services due to </w:t>
      </w:r>
      <w:r w:rsidRPr="00BC5CC2">
        <w:rPr>
          <w:color w:val="auto"/>
        </w:rPr>
        <w:t xml:space="preserve">high population growth and high density </w:t>
      </w:r>
      <w:r w:rsidR="00E543B0" w:rsidRPr="00BC5CC2">
        <w:rPr>
          <w:color w:val="auto"/>
        </w:rPr>
        <w:t>in</w:t>
      </w:r>
      <w:r w:rsidRPr="00BC5CC2">
        <w:rPr>
          <w:color w:val="auto"/>
        </w:rPr>
        <w:t xml:space="preserve"> Dhaka (also according to site surveys</w:t>
      </w:r>
      <w:r w:rsidR="002769FC" w:rsidRPr="00BC5CC2">
        <w:rPr>
          <w:color w:val="auto"/>
        </w:rPr>
        <w:t xml:space="preserve"> and</w:t>
      </w:r>
      <w:r w:rsidR="009C65C6" w:rsidRPr="00BC5CC2">
        <w:rPr>
          <w:color w:val="auto"/>
        </w:rPr>
        <w:t xml:space="preserve"> Nahrin, 2018</w:t>
      </w:r>
      <w:r w:rsidRPr="00BC5CC2">
        <w:rPr>
          <w:color w:val="auto"/>
        </w:rPr>
        <w:t xml:space="preserve">). More density will overwhelm the present infrastructure in the city. If the service providing agencies cannot provide sufficient and efficient facilities for the more intensified areas and for more people, the enormous amount of waste would become unmanageable and would create more pollution in this city. </w:t>
      </w:r>
    </w:p>
    <w:p w14:paraId="703F9BEA" w14:textId="22BC790A" w:rsidR="00A203E6" w:rsidRPr="00BC5CC2" w:rsidRDefault="00A203E6" w:rsidP="00521B73">
      <w:pPr>
        <w:ind w:firstLine="360"/>
        <w:jc w:val="both"/>
        <w:rPr>
          <w:color w:val="auto"/>
        </w:rPr>
      </w:pPr>
      <w:r w:rsidRPr="00BC5CC2">
        <w:rPr>
          <w:color w:val="auto"/>
        </w:rPr>
        <w:t>Compact city policy eventually will increase the paved areas, thus will increase rainwater run-off. One planner stated that in “</w:t>
      </w:r>
      <w:r w:rsidRPr="00BC5CC2">
        <w:rPr>
          <w:i/>
          <w:iCs/>
          <w:color w:val="auto"/>
        </w:rPr>
        <w:t>earlier days, there were a lot of open areas. So, rainwater could go underground. But it is not happening due to densification and therefore increased water congestion</w:t>
      </w:r>
      <w:r w:rsidRPr="00BC5CC2">
        <w:rPr>
          <w:color w:val="auto"/>
        </w:rPr>
        <w:t>”.</w:t>
      </w:r>
      <w:r w:rsidRPr="00BC5CC2">
        <w:rPr>
          <w:color w:val="auto"/>
          <w:sz w:val="22"/>
          <w:szCs w:val="22"/>
        </w:rPr>
        <w:t xml:space="preserve"> </w:t>
      </w:r>
      <w:r w:rsidRPr="00BC5CC2">
        <w:rPr>
          <w:color w:val="auto"/>
        </w:rPr>
        <w:t>More densification without providing sufficient natural and well-maintained stormwater drainage facilities (this is more likely to happen considering the capacity of public agencies) would further increase waterlogging and flooding in Dhaka.</w:t>
      </w:r>
      <w:r w:rsidRPr="00BC5CC2">
        <w:rPr>
          <w:b/>
          <w:bCs/>
          <w:color w:val="auto"/>
        </w:rPr>
        <w:t xml:space="preserve"> </w:t>
      </w:r>
      <w:r w:rsidRPr="00BC5CC2">
        <w:rPr>
          <w:bCs/>
          <w:color w:val="auto"/>
        </w:rPr>
        <w:t>Moreover, compact</w:t>
      </w:r>
      <w:r w:rsidRPr="00BC5CC2">
        <w:rPr>
          <w:color w:val="auto"/>
        </w:rPr>
        <w:t xml:space="preserve"> development will increase the water demand. Consequently, the requirement for underground water abstraction would increase for the water supply authority. Moreover, more paved areas through the compact city would reduce stormwater recharge into the underground. If the water supply authority does not promote alternative sources for collecting water, the groundwater table would further reduce along with increasing demand-based water withdrawal from the underground, coupled with the reduced amount of rainwater replenishment underground. </w:t>
      </w:r>
    </w:p>
    <w:p w14:paraId="534D4F20" w14:textId="57223539" w:rsidR="00A203E6" w:rsidRPr="00BC5CC2" w:rsidRDefault="00A203E6" w:rsidP="00521B73">
      <w:pPr>
        <w:ind w:firstLine="360"/>
        <w:jc w:val="both"/>
        <w:rPr>
          <w:color w:val="auto"/>
        </w:rPr>
      </w:pPr>
      <w:r w:rsidRPr="00BC5CC2">
        <w:rPr>
          <w:color w:val="auto"/>
        </w:rPr>
        <w:t xml:space="preserve">As a core area in Dhaka is already highly developed and very few places for new building construction (allowed for compact city policy), </w:t>
      </w:r>
      <w:r w:rsidR="002840FE" w:rsidRPr="00BC5CC2">
        <w:rPr>
          <w:color w:val="auto"/>
        </w:rPr>
        <w:t xml:space="preserve">in </w:t>
      </w:r>
      <w:r w:rsidRPr="00BC5CC2">
        <w:rPr>
          <w:color w:val="auto"/>
        </w:rPr>
        <w:t>most cases it is not possible to achieve orientation of the building for maximum solar gain, passive ventilation for reducing building temperature. More intensified construction along with reduced open areas and vegetation will increase the</w:t>
      </w:r>
      <w:r w:rsidR="00C95D24" w:rsidRPr="00BC5CC2">
        <w:rPr>
          <w:color w:val="auto"/>
        </w:rPr>
        <w:t xml:space="preserve"> surface</w:t>
      </w:r>
      <w:r w:rsidRPr="00BC5CC2">
        <w:rPr>
          <w:color w:val="auto"/>
        </w:rPr>
        <w:t xml:space="preserve"> temperature of the city. </w:t>
      </w:r>
    </w:p>
    <w:p w14:paraId="57E166D9" w14:textId="54BD26A6" w:rsidR="00A203E6" w:rsidRPr="00BC5CC2" w:rsidRDefault="00A203E6" w:rsidP="00521B73">
      <w:pPr>
        <w:ind w:firstLine="360"/>
        <w:jc w:val="both"/>
        <w:rPr>
          <w:color w:val="auto"/>
        </w:rPr>
      </w:pPr>
      <w:r w:rsidRPr="00BC5CC2">
        <w:rPr>
          <w:color w:val="auto"/>
        </w:rPr>
        <w:lastRenderedPageBreak/>
        <w:t xml:space="preserve">Zaman and Lau (2000) state that Dhaka is a low motorized city having a majority of non-motorized travel that confines people’s travel within a close proximity. Interview with the majority of the stakeholders reveals that extreme traffic congestion in Dhaka is one of the major causes for the unwillingness of the city dwellers to make long trips for employment and access other facilities (also Zaman and Lau, 2000). However, compactness will increase traffic problems like traffic jam, traffic noise. Lack of a mass transit system and lack of capacity in public agencies to provide infrastructure in the new town is reinforcing high demand on land and housing within the inner city. However, due to already congested and unplanned development in the core city, it is less likely to promote sustainable public transport infrastructure as well as infrastructure for walking and cycling. This is because of a lack of space required for installation of the services and infrastructure.   </w:t>
      </w:r>
    </w:p>
    <w:p w14:paraId="7D338611" w14:textId="75DAC620" w:rsidR="00A203E6" w:rsidRPr="00BC5CC2" w:rsidRDefault="00A203E6" w:rsidP="00521B73">
      <w:pPr>
        <w:ind w:firstLine="360"/>
        <w:jc w:val="both"/>
        <w:rPr>
          <w:color w:val="auto"/>
        </w:rPr>
      </w:pPr>
      <w:r w:rsidRPr="00BC5CC2">
        <w:rPr>
          <w:color w:val="auto"/>
        </w:rPr>
        <w:t xml:space="preserve">Considering environmental sustainability, compacting </w:t>
      </w:r>
      <w:r w:rsidR="002840FE" w:rsidRPr="00BC5CC2">
        <w:rPr>
          <w:color w:val="auto"/>
        </w:rPr>
        <w:t xml:space="preserve">the </w:t>
      </w:r>
      <w:r w:rsidRPr="00BC5CC2">
        <w:rPr>
          <w:color w:val="auto"/>
        </w:rPr>
        <w:t xml:space="preserve">inner city of Dhaka is not realistic anymore. Whether the compact city policy </w:t>
      </w:r>
      <w:r w:rsidR="002840FE" w:rsidRPr="00BC5CC2">
        <w:rPr>
          <w:color w:val="auto"/>
        </w:rPr>
        <w:t>has</w:t>
      </w:r>
      <w:r w:rsidRPr="00BC5CC2">
        <w:rPr>
          <w:color w:val="auto"/>
        </w:rPr>
        <w:t xml:space="preserve"> potential for the suburbs around the core city will be discussed later.      </w:t>
      </w:r>
    </w:p>
    <w:p w14:paraId="3CAB4851" w14:textId="77777777" w:rsidR="00A203E6" w:rsidRPr="00BC5CC2" w:rsidRDefault="00A203E6" w:rsidP="00521B73">
      <w:pPr>
        <w:suppressLineNumbers/>
        <w:autoSpaceDE w:val="0"/>
        <w:autoSpaceDN w:val="0"/>
        <w:adjustRightInd w:val="0"/>
        <w:jc w:val="both"/>
        <w:rPr>
          <w:b/>
          <w:bCs/>
          <w:color w:val="auto"/>
        </w:rPr>
      </w:pPr>
    </w:p>
    <w:p w14:paraId="120214EF" w14:textId="7DFCDBD6" w:rsidR="00A203E6" w:rsidRPr="00BC5CC2" w:rsidRDefault="0089779B" w:rsidP="00521B73">
      <w:pPr>
        <w:autoSpaceDE w:val="0"/>
        <w:autoSpaceDN w:val="0"/>
        <w:adjustRightInd w:val="0"/>
        <w:jc w:val="both"/>
        <w:rPr>
          <w:b/>
          <w:bCs/>
          <w:i/>
          <w:color w:val="auto"/>
        </w:rPr>
      </w:pPr>
      <w:r w:rsidRPr="00BC5CC2">
        <w:rPr>
          <w:b/>
          <w:bCs/>
          <w:i/>
          <w:color w:val="auto"/>
        </w:rPr>
        <w:t>6</w:t>
      </w:r>
      <w:r w:rsidR="00A203E6" w:rsidRPr="00BC5CC2">
        <w:rPr>
          <w:b/>
          <w:bCs/>
          <w:i/>
          <w:color w:val="auto"/>
        </w:rPr>
        <w:t>.2</w:t>
      </w:r>
      <w:r w:rsidR="00A203E6" w:rsidRPr="00BC5CC2">
        <w:rPr>
          <w:b/>
          <w:bCs/>
          <w:i/>
          <w:color w:val="auto"/>
        </w:rPr>
        <w:tab/>
        <w:t xml:space="preserve">The urban expansion policy </w:t>
      </w:r>
    </w:p>
    <w:p w14:paraId="74E9CF91" w14:textId="31C6266F" w:rsidR="00A203E6" w:rsidRPr="00BC5CC2" w:rsidRDefault="00A203E6" w:rsidP="00521B73">
      <w:pPr>
        <w:autoSpaceDE w:val="0"/>
        <w:autoSpaceDN w:val="0"/>
        <w:adjustRightInd w:val="0"/>
        <w:jc w:val="both"/>
        <w:rPr>
          <w:color w:val="auto"/>
        </w:rPr>
      </w:pPr>
      <w:r w:rsidRPr="00BC5CC2">
        <w:rPr>
          <w:color w:val="auto"/>
        </w:rPr>
        <w:t xml:space="preserve">The </w:t>
      </w:r>
      <w:r w:rsidRPr="00BC5CC2">
        <w:rPr>
          <w:i/>
          <w:color w:val="auto"/>
        </w:rPr>
        <w:t>DMDP</w:t>
      </w:r>
      <w:r w:rsidRPr="00BC5CC2">
        <w:rPr>
          <w:color w:val="auto"/>
        </w:rPr>
        <w:t xml:space="preserve"> recommends the outward expansion of urbanised areas in Dhaka to cater for the high population growth (DMDP, </w:t>
      </w:r>
      <w:r w:rsidR="00B77E49" w:rsidRPr="00BC5CC2">
        <w:rPr>
          <w:color w:val="auto"/>
        </w:rPr>
        <w:t>201</w:t>
      </w:r>
      <w:r w:rsidR="00557178" w:rsidRPr="00BC5CC2">
        <w:rPr>
          <w:color w:val="auto"/>
        </w:rPr>
        <w:t>6</w:t>
      </w:r>
      <w:r w:rsidRPr="00BC5CC2">
        <w:rPr>
          <w:color w:val="auto"/>
        </w:rPr>
        <w:t xml:space="preserve">). Urban expansion policy is responsive to the planning policy to defuse development around the core city through peripheral development. Peripheral development provides an opportunity for gradual development. According to Marshall and Gong (2009) the larger cities tend to be less dense compared to the smaller. Therefore, it is perceived that peripheral expansion might reduce urban intensification and resulting environmental problems. However, one of the statutory consultants of the </w:t>
      </w:r>
      <w:r w:rsidRPr="00BC5CC2">
        <w:rPr>
          <w:i/>
          <w:color w:val="auto"/>
        </w:rPr>
        <w:t xml:space="preserve">Bangladesh National Building Code </w:t>
      </w:r>
      <w:r w:rsidRPr="00BC5CC2">
        <w:rPr>
          <w:color w:val="auto"/>
        </w:rPr>
        <w:t>review committee interviewed stated that “</w:t>
      </w:r>
      <w:r w:rsidRPr="00BC5CC2">
        <w:rPr>
          <w:i/>
          <w:iCs/>
          <w:color w:val="auto"/>
        </w:rPr>
        <w:t>already Dhaka city ha</w:t>
      </w:r>
      <w:r w:rsidR="002840FE" w:rsidRPr="00BC5CC2">
        <w:rPr>
          <w:i/>
          <w:iCs/>
          <w:color w:val="auto"/>
        </w:rPr>
        <w:t>s</w:t>
      </w:r>
      <w:r w:rsidRPr="00BC5CC2">
        <w:rPr>
          <w:i/>
          <w:iCs/>
          <w:color w:val="auto"/>
        </w:rPr>
        <w:t xml:space="preserve"> become very big in size. It is not right to grow bigger. Every day, a number of people are coming to Dhaka. One crore (10 million) of people! Where are they living? Nobody knows. Should not let it (Dhaka) become bigger</w:t>
      </w:r>
      <w:r w:rsidRPr="00BC5CC2">
        <w:rPr>
          <w:color w:val="auto"/>
        </w:rPr>
        <w:t>”.</w:t>
      </w:r>
    </w:p>
    <w:p w14:paraId="48CCD71A" w14:textId="19BD49DE" w:rsidR="00A203E6" w:rsidRPr="00BC5CC2" w:rsidRDefault="00A203E6" w:rsidP="00521B73">
      <w:pPr>
        <w:autoSpaceDE w:val="0"/>
        <w:autoSpaceDN w:val="0"/>
        <w:adjustRightInd w:val="0"/>
        <w:ind w:firstLine="360"/>
        <w:jc w:val="both"/>
        <w:rPr>
          <w:color w:val="auto"/>
        </w:rPr>
      </w:pPr>
      <w:r w:rsidRPr="00BC5CC2">
        <w:rPr>
          <w:color w:val="auto"/>
        </w:rPr>
        <w:t>The urban expansion policy of Dhaka th</w:t>
      </w:r>
      <w:r w:rsidR="002840FE" w:rsidRPr="00BC5CC2">
        <w:rPr>
          <w:color w:val="auto"/>
        </w:rPr>
        <w:t>r</w:t>
      </w:r>
      <w:r w:rsidRPr="00BC5CC2">
        <w:rPr>
          <w:color w:val="auto"/>
        </w:rPr>
        <w:t xml:space="preserve">ough peripheral development will increase the physical size of the urban core, and become unmanageable for the existing planning and development frameworks. Although peripheral development could protect the existing open and vacant land, vegetation in the central and main build-up city area, and conserve the habitat there, it has many disadvantages. Dhaka became a megacity from a small town through gradually overtaking peripheral areas. It is more likely that this expansion is happening through encroachment on peripheral suburban, agricultural land, forest, low land, and water bodies that are environmentally very important. Several studies show that environmentally sensitive areas of peripheral land are being converted through private, individual, and </w:t>
      </w:r>
      <w:r w:rsidR="00FC7340" w:rsidRPr="00BC5CC2">
        <w:rPr>
          <w:color w:val="auto"/>
        </w:rPr>
        <w:t>small-scale</w:t>
      </w:r>
      <w:r w:rsidRPr="00BC5CC2">
        <w:rPr>
          <w:color w:val="auto"/>
        </w:rPr>
        <w:t xml:space="preserve"> initiatives, and mass level subdivision by private land developers (according to the planners interviewed as well as </w:t>
      </w:r>
      <w:proofErr w:type="spellStart"/>
      <w:r w:rsidRPr="00BC5CC2">
        <w:rPr>
          <w:color w:val="auto"/>
        </w:rPr>
        <w:t>Alam</w:t>
      </w:r>
      <w:proofErr w:type="spellEnd"/>
      <w:r w:rsidRPr="00BC5CC2">
        <w:rPr>
          <w:color w:val="auto"/>
        </w:rPr>
        <w:t xml:space="preserve"> and Ahmad, 2010; Islam, 2009; </w:t>
      </w:r>
      <w:proofErr w:type="spellStart"/>
      <w:r w:rsidRPr="00BC5CC2">
        <w:rPr>
          <w:color w:val="auto"/>
        </w:rPr>
        <w:t>Alam</w:t>
      </w:r>
      <w:proofErr w:type="spellEnd"/>
      <w:r w:rsidRPr="00BC5CC2">
        <w:rPr>
          <w:color w:val="auto"/>
        </w:rPr>
        <w:t xml:space="preserve"> and Rabbani, 2007; Islam, 2007). Thus, the habitat of different species has gradually been destroyed.</w:t>
      </w:r>
    </w:p>
    <w:p w14:paraId="7564C9CC" w14:textId="77777777" w:rsidR="00A203E6" w:rsidRPr="00BC5CC2" w:rsidRDefault="00A203E6" w:rsidP="00521B73">
      <w:pPr>
        <w:autoSpaceDE w:val="0"/>
        <w:autoSpaceDN w:val="0"/>
        <w:adjustRightInd w:val="0"/>
        <w:ind w:firstLine="360"/>
        <w:jc w:val="both"/>
        <w:rPr>
          <w:color w:val="auto"/>
        </w:rPr>
      </w:pPr>
      <w:r w:rsidRPr="00BC5CC2">
        <w:rPr>
          <w:color w:val="auto"/>
        </w:rPr>
        <w:t>Ev</w:t>
      </w:r>
      <w:r w:rsidRPr="00BC5CC2">
        <w:rPr>
          <w:bCs/>
          <w:color w:val="auto"/>
        </w:rPr>
        <w:t xml:space="preserve">en though </w:t>
      </w:r>
      <w:r w:rsidRPr="00BC5CC2">
        <w:rPr>
          <w:color w:val="auto"/>
        </w:rPr>
        <w:t xml:space="preserve">valuable rural and agricultural land is converted in the peripheral areas, it creates underutilised and speculated land there. Islam (2009) has shown that land requirements for the projected increase in population by 2015 were 4,440 </w:t>
      </w:r>
      <w:r w:rsidRPr="00BC5CC2">
        <w:rPr>
          <w:i/>
          <w:color w:val="auto"/>
        </w:rPr>
        <w:t>hectares,</w:t>
      </w:r>
      <w:r w:rsidRPr="00BC5CC2">
        <w:rPr>
          <w:color w:val="auto"/>
        </w:rPr>
        <w:t xml:space="preserve"> while 10,294 </w:t>
      </w:r>
      <w:r w:rsidRPr="00BC5CC2">
        <w:rPr>
          <w:i/>
          <w:color w:val="auto"/>
        </w:rPr>
        <w:t>hectares</w:t>
      </w:r>
      <w:r w:rsidRPr="00BC5CC2">
        <w:rPr>
          <w:color w:val="auto"/>
        </w:rPr>
        <w:t xml:space="preserve"> of land has already been converted into housing projects by both public and private sectors in Dhaka. This means that the land taken for housing development in Dhaka was far above the requirements for housing up to the year 2015, which promoted land speculation in the periphery. Consequently, converting any environmentally valuable peripheral land is not justified anymore. </w:t>
      </w:r>
    </w:p>
    <w:p w14:paraId="369E90A5" w14:textId="3971224A" w:rsidR="00A203E6" w:rsidRPr="00BC5CC2" w:rsidRDefault="00A203E6" w:rsidP="00521B73">
      <w:pPr>
        <w:autoSpaceDE w:val="0"/>
        <w:autoSpaceDN w:val="0"/>
        <w:adjustRightInd w:val="0"/>
        <w:ind w:firstLine="360"/>
        <w:jc w:val="both"/>
        <w:rPr>
          <w:color w:val="auto"/>
        </w:rPr>
      </w:pPr>
      <w:r w:rsidRPr="00BC5CC2">
        <w:rPr>
          <w:color w:val="auto"/>
        </w:rPr>
        <w:t xml:space="preserve">RAJUK as well as utility service providing agencies have </w:t>
      </w:r>
      <w:r w:rsidR="002840FE" w:rsidRPr="00BC5CC2">
        <w:rPr>
          <w:color w:val="auto"/>
        </w:rPr>
        <w:t xml:space="preserve">a </w:t>
      </w:r>
      <w:r w:rsidRPr="00BC5CC2">
        <w:rPr>
          <w:color w:val="auto"/>
        </w:rPr>
        <w:t xml:space="preserve">lack of capacity for infrastructure and service provision in the peripheral areas. Therefore, the fortunes of peripheral development might be the same as the </w:t>
      </w:r>
      <w:r w:rsidR="00776DD7" w:rsidRPr="00BC5CC2">
        <w:rPr>
          <w:color w:val="auto"/>
        </w:rPr>
        <w:t>high-density</w:t>
      </w:r>
      <w:r w:rsidRPr="00BC5CC2">
        <w:rPr>
          <w:color w:val="auto"/>
        </w:rPr>
        <w:t xml:space="preserve"> sprawl development in the </w:t>
      </w:r>
      <w:r w:rsidR="00776DD7" w:rsidRPr="00BC5CC2">
        <w:rPr>
          <w:color w:val="auto"/>
        </w:rPr>
        <w:t>inner-</w:t>
      </w:r>
      <w:r w:rsidR="00776DD7" w:rsidRPr="00BC5CC2">
        <w:rPr>
          <w:color w:val="auto"/>
        </w:rPr>
        <w:lastRenderedPageBreak/>
        <w:t>city</w:t>
      </w:r>
      <w:r w:rsidRPr="00BC5CC2">
        <w:rPr>
          <w:color w:val="auto"/>
        </w:rPr>
        <w:t xml:space="preserve"> creating pollution. Moreover, due to a lack of utility infrastructure in the peripheral areas, these housing areas will create more pressure on the utility services and facilities in the main areas in Dhaka. Therefore, the environmental situation in the inner city would be further aggravated through peripheral development. </w:t>
      </w:r>
    </w:p>
    <w:p w14:paraId="7C1FD564" w14:textId="77777777" w:rsidR="00A203E6" w:rsidRPr="00BC5CC2" w:rsidRDefault="00A203E6" w:rsidP="00521B73">
      <w:pPr>
        <w:autoSpaceDE w:val="0"/>
        <w:autoSpaceDN w:val="0"/>
        <w:adjustRightInd w:val="0"/>
        <w:ind w:firstLine="360"/>
        <w:jc w:val="both"/>
        <w:rPr>
          <w:color w:val="auto"/>
        </w:rPr>
      </w:pPr>
      <w:r w:rsidRPr="00BC5CC2">
        <w:rPr>
          <w:color w:val="auto"/>
        </w:rPr>
        <w:t xml:space="preserve">The low lands, water bodies and agricultural lands that were accumulating and draining the stormwater earlier are now being filled with earth (according to site surveys and interview with the planners interviewed as well as </w:t>
      </w:r>
      <w:proofErr w:type="spellStart"/>
      <w:r w:rsidRPr="00BC5CC2">
        <w:rPr>
          <w:color w:val="auto"/>
        </w:rPr>
        <w:t>Alam</w:t>
      </w:r>
      <w:proofErr w:type="spellEnd"/>
      <w:r w:rsidRPr="00BC5CC2">
        <w:rPr>
          <w:color w:val="auto"/>
        </w:rPr>
        <w:t xml:space="preserve"> and Ahmad, 2010; Islam, 2009; </w:t>
      </w:r>
      <w:proofErr w:type="spellStart"/>
      <w:r w:rsidRPr="00BC5CC2">
        <w:rPr>
          <w:color w:val="auto"/>
        </w:rPr>
        <w:t>Alam</w:t>
      </w:r>
      <w:proofErr w:type="spellEnd"/>
      <w:r w:rsidRPr="00BC5CC2">
        <w:rPr>
          <w:color w:val="auto"/>
        </w:rPr>
        <w:t xml:space="preserve"> and Rabbani, 2007; Islam, 2007). Therefore, incidences and frequencies of waterlogging and flooding have increased in Dhaka. Accordingly, further peripheral land development will increase the flooding and waterlogging in and around the city. Through the increase in peripheral development, the increased paved area will reduce rainwater replenishment areas underground. Due to the urban expansion policy the physical size of the core city and the population will increase. Water requirements will also increase. Consequently, the water supply authority will need to withdraw more water from underground that will lower the underground table. </w:t>
      </w:r>
    </w:p>
    <w:p w14:paraId="6C4A5A28" w14:textId="314E29CF" w:rsidR="00A203E6" w:rsidRPr="00BC5CC2" w:rsidRDefault="00A203E6" w:rsidP="00521B73">
      <w:pPr>
        <w:autoSpaceDE w:val="0"/>
        <w:autoSpaceDN w:val="0"/>
        <w:adjustRightInd w:val="0"/>
        <w:ind w:firstLine="360"/>
        <w:jc w:val="both"/>
        <w:rPr>
          <w:color w:val="auto"/>
        </w:rPr>
      </w:pPr>
      <w:r w:rsidRPr="00BC5CC2">
        <w:rPr>
          <w:color w:val="auto"/>
        </w:rPr>
        <w:t xml:space="preserve">It is possible to achieve orientation of the building for maximum solar gain, passive ventilation for reducing the temperature due to ample </w:t>
      </w:r>
      <w:r w:rsidR="002840FE" w:rsidRPr="00BC5CC2">
        <w:rPr>
          <w:color w:val="auto"/>
        </w:rPr>
        <w:t>space</w:t>
      </w:r>
      <w:r w:rsidRPr="00BC5CC2">
        <w:rPr>
          <w:color w:val="auto"/>
        </w:rPr>
        <w:t xml:space="preserve"> compared to the core city. Nonetheless, the</w:t>
      </w:r>
      <w:r w:rsidR="00FB6437" w:rsidRPr="00BC5CC2">
        <w:rPr>
          <w:color w:val="auto"/>
        </w:rPr>
        <w:t xml:space="preserve"> land surface</w:t>
      </w:r>
      <w:r w:rsidRPr="00BC5CC2">
        <w:rPr>
          <w:color w:val="auto"/>
        </w:rPr>
        <w:t xml:space="preserve"> temperature will increase due to the increased tilted surface through peripheral development and conversion of the vegetation and water bodies in Dhaka. Jenks (2000) claims that the infrastructure provision costs are cheaper in the periphery than </w:t>
      </w:r>
      <w:r w:rsidRPr="00BC5CC2">
        <w:rPr>
          <w:color w:val="auto"/>
          <w:lang w:val="en-US"/>
        </w:rPr>
        <w:t xml:space="preserve">to the denser city </w:t>
      </w:r>
      <w:proofErr w:type="spellStart"/>
      <w:r w:rsidRPr="00BC5CC2">
        <w:rPr>
          <w:color w:val="auto"/>
          <w:lang w:val="en-US"/>
        </w:rPr>
        <w:t>centres</w:t>
      </w:r>
      <w:proofErr w:type="spellEnd"/>
      <w:r w:rsidRPr="00BC5CC2">
        <w:rPr>
          <w:color w:val="auto"/>
          <w:lang w:val="en-US"/>
        </w:rPr>
        <w:t xml:space="preserve">. It might be possible to provide walking and cycling infrastructure with proper planning due to ample vacant areas compared to the densely developed center city. Though the provision of public transport is cost effective and complicated in the peripheral area, there is a possibility if there is political will.  </w:t>
      </w:r>
    </w:p>
    <w:p w14:paraId="7B71A20B" w14:textId="77777777" w:rsidR="00A203E6" w:rsidRPr="00BC5CC2" w:rsidRDefault="00A203E6" w:rsidP="00521B73">
      <w:pPr>
        <w:suppressLineNumbers/>
        <w:autoSpaceDE w:val="0"/>
        <w:autoSpaceDN w:val="0"/>
        <w:adjustRightInd w:val="0"/>
        <w:jc w:val="both"/>
        <w:rPr>
          <w:color w:val="auto"/>
        </w:rPr>
      </w:pPr>
    </w:p>
    <w:p w14:paraId="51628764" w14:textId="688A94F4" w:rsidR="00A203E6" w:rsidRPr="00BC5CC2" w:rsidRDefault="0089779B" w:rsidP="00521B73">
      <w:pPr>
        <w:jc w:val="both"/>
        <w:rPr>
          <w:b/>
          <w:bCs/>
          <w:i/>
          <w:color w:val="auto"/>
        </w:rPr>
      </w:pPr>
      <w:r w:rsidRPr="00BC5CC2">
        <w:rPr>
          <w:b/>
          <w:bCs/>
          <w:i/>
          <w:color w:val="auto"/>
        </w:rPr>
        <w:t>6</w:t>
      </w:r>
      <w:r w:rsidR="00A203E6" w:rsidRPr="00BC5CC2">
        <w:rPr>
          <w:b/>
          <w:bCs/>
          <w:i/>
          <w:color w:val="auto"/>
        </w:rPr>
        <w:t>.3</w:t>
      </w:r>
      <w:r w:rsidR="00A203E6" w:rsidRPr="00BC5CC2">
        <w:rPr>
          <w:b/>
          <w:bCs/>
          <w:i/>
          <w:color w:val="auto"/>
        </w:rPr>
        <w:tab/>
        <w:t xml:space="preserve">The new town policy </w:t>
      </w:r>
    </w:p>
    <w:p w14:paraId="4BF0E9DC" w14:textId="0F0534D3" w:rsidR="00A203E6" w:rsidRPr="00BC5CC2" w:rsidRDefault="00FB6437" w:rsidP="00521B73">
      <w:pPr>
        <w:jc w:val="both"/>
        <w:rPr>
          <w:bCs/>
          <w:color w:val="auto"/>
        </w:rPr>
      </w:pPr>
      <w:r w:rsidRPr="00BC5CC2">
        <w:rPr>
          <w:bCs/>
          <w:color w:val="auto"/>
        </w:rPr>
        <w:t>Site survey and interview explained that t</w:t>
      </w:r>
      <w:r w:rsidR="00A203E6" w:rsidRPr="00BC5CC2">
        <w:rPr>
          <w:bCs/>
          <w:color w:val="auto"/>
        </w:rPr>
        <w:t xml:space="preserve">he </w:t>
      </w:r>
      <w:r w:rsidR="00E543B0" w:rsidRPr="00BC5CC2">
        <w:rPr>
          <w:bCs/>
          <w:color w:val="auto"/>
        </w:rPr>
        <w:t>central</w:t>
      </w:r>
      <w:r w:rsidR="00A203E6" w:rsidRPr="00BC5CC2">
        <w:rPr>
          <w:bCs/>
          <w:color w:val="auto"/>
        </w:rPr>
        <w:t xml:space="preserve"> area within the Dhaka metropolitan has become unmanageable considering the traffic, housing, and environmental situation.</w:t>
      </w:r>
      <w:r w:rsidR="00A203E6" w:rsidRPr="00BC5CC2">
        <w:rPr>
          <w:color w:val="auto"/>
        </w:rPr>
        <w:t xml:space="preserve"> The </w:t>
      </w:r>
      <w:r w:rsidR="00A203E6" w:rsidRPr="00BC5CC2">
        <w:rPr>
          <w:i/>
          <w:color w:val="auto"/>
        </w:rPr>
        <w:t>DMDP</w:t>
      </w:r>
      <w:r w:rsidR="00A203E6" w:rsidRPr="00BC5CC2">
        <w:rPr>
          <w:color w:val="auto"/>
        </w:rPr>
        <w:t xml:space="preserve"> has the policy objective of developing self-contained new towns within the RAJUK’s jurisdiction area and in outlying areas from the main urbanised and congested </w:t>
      </w:r>
      <w:r w:rsidR="00557178" w:rsidRPr="00BC5CC2">
        <w:rPr>
          <w:color w:val="auto"/>
        </w:rPr>
        <w:t>inner-city</w:t>
      </w:r>
      <w:r w:rsidR="00A203E6" w:rsidRPr="00BC5CC2">
        <w:rPr>
          <w:color w:val="auto"/>
        </w:rPr>
        <w:t xml:space="preserve">. The </w:t>
      </w:r>
      <w:r w:rsidR="00A203E6" w:rsidRPr="00BC5CC2">
        <w:rPr>
          <w:i/>
          <w:color w:val="auto"/>
        </w:rPr>
        <w:t>DMDP</w:t>
      </w:r>
      <w:r w:rsidR="00A203E6" w:rsidRPr="00BC5CC2">
        <w:rPr>
          <w:color w:val="auto"/>
        </w:rPr>
        <w:t xml:space="preserve"> targets the develop</w:t>
      </w:r>
      <w:r w:rsidR="00950148" w:rsidRPr="00BC5CC2">
        <w:rPr>
          <w:color w:val="auto"/>
        </w:rPr>
        <w:t>ing</w:t>
      </w:r>
      <w:r w:rsidR="00A203E6" w:rsidRPr="00BC5CC2">
        <w:rPr>
          <w:color w:val="auto"/>
        </w:rPr>
        <w:t xml:space="preserve"> </w:t>
      </w:r>
      <w:r w:rsidR="00E543B0" w:rsidRPr="00BC5CC2">
        <w:rPr>
          <w:color w:val="auto"/>
        </w:rPr>
        <w:t xml:space="preserve">planned </w:t>
      </w:r>
      <w:r w:rsidR="00A203E6" w:rsidRPr="00BC5CC2">
        <w:rPr>
          <w:color w:val="auto"/>
        </w:rPr>
        <w:t xml:space="preserve">new towns purposefully as a remedy for overcrowding and congestion in the </w:t>
      </w:r>
      <w:r w:rsidR="00E543B0" w:rsidRPr="00BC5CC2">
        <w:rPr>
          <w:color w:val="auto"/>
        </w:rPr>
        <w:t>densely developed central</w:t>
      </w:r>
      <w:r w:rsidR="00A203E6" w:rsidRPr="00BC5CC2">
        <w:rPr>
          <w:color w:val="auto"/>
        </w:rPr>
        <w:t xml:space="preserve"> areas in Dhaka and to diffuse the settlements</w:t>
      </w:r>
      <w:r w:rsidR="00950148" w:rsidRPr="00BC5CC2">
        <w:rPr>
          <w:color w:val="auto"/>
        </w:rPr>
        <w:t xml:space="preserve"> in outer city</w:t>
      </w:r>
      <w:r w:rsidR="00A203E6" w:rsidRPr="00BC5CC2">
        <w:rPr>
          <w:color w:val="auto"/>
        </w:rPr>
        <w:t>.</w:t>
      </w:r>
      <w:r w:rsidR="00A203E6" w:rsidRPr="00BC5CC2">
        <w:rPr>
          <w:bCs/>
          <w:color w:val="auto"/>
        </w:rPr>
        <w:t xml:space="preserve"> </w:t>
      </w:r>
      <w:r w:rsidR="00A203E6" w:rsidRPr="00BC5CC2">
        <w:rPr>
          <w:color w:val="auto"/>
        </w:rPr>
        <w:t>One of the housing researchers interviewed pointed out that “</w:t>
      </w:r>
      <w:r w:rsidR="00A203E6" w:rsidRPr="00BC5CC2">
        <w:rPr>
          <w:i/>
          <w:iCs/>
          <w:color w:val="auto"/>
        </w:rPr>
        <w:t xml:space="preserve">it is required to implement the satellite towns suggested by the DAP. The population of central Dhaka has become very high and becoming highly dense every day. So, it needs to decentralize Dhaka. The people from central Dhaka need to </w:t>
      </w:r>
      <w:r w:rsidR="002840FE" w:rsidRPr="00BC5CC2">
        <w:rPr>
          <w:i/>
          <w:iCs/>
          <w:color w:val="auto"/>
        </w:rPr>
        <w:t>be</w:t>
      </w:r>
      <w:r w:rsidR="00A203E6" w:rsidRPr="00BC5CC2">
        <w:rPr>
          <w:i/>
          <w:iCs/>
          <w:color w:val="auto"/>
        </w:rPr>
        <w:t xml:space="preserve"> relocated there (satellite towns). The satellite towns need to be self-contained with provision of trade and commerce, education and health, and these should not be sub-urban areas of the main built-up city. If the people need to come to main Dhaka from there, the problem will not be solved</w:t>
      </w:r>
      <w:r w:rsidR="00A203E6" w:rsidRPr="00BC5CC2">
        <w:rPr>
          <w:color w:val="auto"/>
        </w:rPr>
        <w:t>”.</w:t>
      </w:r>
    </w:p>
    <w:p w14:paraId="7448714A" w14:textId="182F652E" w:rsidR="00A203E6" w:rsidRPr="00BC5CC2" w:rsidRDefault="00A203E6" w:rsidP="00521B73">
      <w:pPr>
        <w:ind w:firstLine="360"/>
        <w:jc w:val="both"/>
        <w:rPr>
          <w:bCs/>
          <w:color w:val="auto"/>
        </w:rPr>
      </w:pPr>
      <w:r w:rsidRPr="00BC5CC2">
        <w:rPr>
          <w:color w:val="auto"/>
        </w:rPr>
        <w:t xml:space="preserve">Promotion of new towns will prevent densification in the main built-up areas of the city, thus will reduce the environmental consequences there. It is quite common that in the development of new towns, conversion of virgin lands is required among which some might be environmentally sensitive land (such as agricultural areas, canals, rivers, flood flow zones, and other water bodies). Thus, new towns will demolish the habitat there. It is true that new towns can </w:t>
      </w:r>
      <w:r w:rsidR="00950148" w:rsidRPr="00BC5CC2">
        <w:rPr>
          <w:color w:val="auto"/>
        </w:rPr>
        <w:t>protect</w:t>
      </w:r>
      <w:r w:rsidRPr="00BC5CC2">
        <w:rPr>
          <w:color w:val="auto"/>
        </w:rPr>
        <w:t xml:space="preserve"> the open areas within the </w:t>
      </w:r>
      <w:r w:rsidR="00950148" w:rsidRPr="00BC5CC2">
        <w:rPr>
          <w:color w:val="auto"/>
        </w:rPr>
        <w:t>central</w:t>
      </w:r>
      <w:r w:rsidRPr="00BC5CC2">
        <w:rPr>
          <w:color w:val="auto"/>
        </w:rPr>
        <w:t xml:space="preserve"> city and periphery, through taking open </w:t>
      </w:r>
      <w:r w:rsidR="00950148" w:rsidRPr="00BC5CC2">
        <w:rPr>
          <w:color w:val="auto"/>
        </w:rPr>
        <w:t>spaces</w:t>
      </w:r>
      <w:r w:rsidRPr="00BC5CC2">
        <w:rPr>
          <w:color w:val="auto"/>
        </w:rPr>
        <w:t xml:space="preserve"> for urban use from the </w:t>
      </w:r>
      <w:r w:rsidR="00950148" w:rsidRPr="00BC5CC2">
        <w:rPr>
          <w:color w:val="auto"/>
        </w:rPr>
        <w:t>edge</w:t>
      </w:r>
      <w:r w:rsidRPr="00BC5CC2">
        <w:rPr>
          <w:color w:val="auto"/>
        </w:rPr>
        <w:t xml:space="preserve"> and remote areas.  It is anticipated that as core cit</w:t>
      </w:r>
      <w:r w:rsidR="002840FE" w:rsidRPr="00BC5CC2">
        <w:rPr>
          <w:color w:val="auto"/>
        </w:rPr>
        <w:t>ies</w:t>
      </w:r>
      <w:r w:rsidRPr="00BC5CC2">
        <w:rPr>
          <w:color w:val="auto"/>
        </w:rPr>
        <w:t xml:space="preserve"> have few open areas, land resource</w:t>
      </w:r>
      <w:r w:rsidR="002840FE" w:rsidRPr="00BC5CC2">
        <w:rPr>
          <w:color w:val="auto"/>
        </w:rPr>
        <w:t>s</w:t>
      </w:r>
      <w:r w:rsidRPr="00BC5CC2">
        <w:rPr>
          <w:color w:val="auto"/>
        </w:rPr>
        <w:t xml:space="preserve"> there </w:t>
      </w:r>
      <w:r w:rsidR="002840FE" w:rsidRPr="00BC5CC2">
        <w:rPr>
          <w:color w:val="auto"/>
        </w:rPr>
        <w:t xml:space="preserve">are </w:t>
      </w:r>
      <w:r w:rsidRPr="00BC5CC2">
        <w:rPr>
          <w:color w:val="auto"/>
        </w:rPr>
        <w:t xml:space="preserve">more valuable than beyond the city. Moreover, the </w:t>
      </w:r>
      <w:r w:rsidRPr="00BC5CC2">
        <w:rPr>
          <w:i/>
          <w:color w:val="auto"/>
        </w:rPr>
        <w:t>DMDP</w:t>
      </w:r>
      <w:r w:rsidRPr="00BC5CC2">
        <w:rPr>
          <w:color w:val="auto"/>
        </w:rPr>
        <w:t xml:space="preserve"> emphasised the importance of relatively flood free land; minimum conflict with high value agricultural land; and proximity to the existing core settlements (Islam, 2009). Therefore, RAJUK </w:t>
      </w:r>
      <w:r w:rsidR="00950148" w:rsidRPr="00BC5CC2">
        <w:rPr>
          <w:color w:val="auto"/>
        </w:rPr>
        <w:t>can protect</w:t>
      </w:r>
      <w:r w:rsidRPr="00BC5CC2">
        <w:rPr>
          <w:color w:val="auto"/>
        </w:rPr>
        <w:t xml:space="preserve"> these environmentally valuable areas (</w:t>
      </w:r>
      <w:r w:rsidR="00742EF9" w:rsidRPr="00BC5CC2">
        <w:rPr>
          <w:color w:val="auto"/>
        </w:rPr>
        <w:t>i.e.,</w:t>
      </w:r>
      <w:r w:rsidRPr="00BC5CC2">
        <w:rPr>
          <w:color w:val="auto"/>
        </w:rPr>
        <w:t xml:space="preserve"> flora, wildlife and habitat) </w:t>
      </w:r>
      <w:r w:rsidRPr="00BC5CC2">
        <w:rPr>
          <w:color w:val="auto"/>
        </w:rPr>
        <w:lastRenderedPageBreak/>
        <w:t>through strengthening the</w:t>
      </w:r>
      <w:r w:rsidRPr="00BC5CC2">
        <w:rPr>
          <w:i/>
          <w:color w:val="auto"/>
        </w:rPr>
        <w:t xml:space="preserve"> </w:t>
      </w:r>
      <w:r w:rsidRPr="00BC5CC2">
        <w:rPr>
          <w:color w:val="auto"/>
        </w:rPr>
        <w:t xml:space="preserve">proposed implementation frameworks of the </w:t>
      </w:r>
      <w:r w:rsidRPr="00BC5CC2">
        <w:rPr>
          <w:i/>
          <w:color w:val="auto"/>
        </w:rPr>
        <w:t>DMDP</w:t>
      </w:r>
      <w:r w:rsidRPr="00BC5CC2">
        <w:rPr>
          <w:color w:val="auto"/>
        </w:rPr>
        <w:t xml:space="preserve"> and the provision of strong monitoring. </w:t>
      </w:r>
    </w:p>
    <w:p w14:paraId="1A2F11F5" w14:textId="74396170" w:rsidR="00A203E6" w:rsidRPr="00BC5CC2" w:rsidRDefault="00A203E6" w:rsidP="00521B73">
      <w:pPr>
        <w:ind w:firstLine="360"/>
        <w:jc w:val="both"/>
        <w:rPr>
          <w:color w:val="auto"/>
        </w:rPr>
      </w:pPr>
      <w:r w:rsidRPr="00BC5CC2">
        <w:rPr>
          <w:color w:val="auto"/>
        </w:rPr>
        <w:t>One planning academic interviewed declared that “</w:t>
      </w:r>
      <w:r w:rsidRPr="00BC5CC2">
        <w:rPr>
          <w:i/>
          <w:iCs/>
          <w:color w:val="auto"/>
        </w:rPr>
        <w:t xml:space="preserve">there is much scope to implement the planning rules in the new residential areas. For example, new urban </w:t>
      </w:r>
      <w:r w:rsidR="002840FE" w:rsidRPr="00BC5CC2">
        <w:rPr>
          <w:i/>
          <w:iCs/>
          <w:color w:val="auto"/>
        </w:rPr>
        <w:t xml:space="preserve">areas </w:t>
      </w:r>
      <w:r w:rsidRPr="00BC5CC2">
        <w:rPr>
          <w:i/>
          <w:iCs/>
          <w:color w:val="auto"/>
        </w:rPr>
        <w:t xml:space="preserve">can be developed by conserving certain percent of water bodies that can retain rainwater retention ponds </w:t>
      </w:r>
      <w:r w:rsidR="002840FE" w:rsidRPr="00BC5CC2">
        <w:rPr>
          <w:i/>
          <w:iCs/>
          <w:color w:val="auto"/>
        </w:rPr>
        <w:t xml:space="preserve">that </w:t>
      </w:r>
      <w:r w:rsidRPr="00BC5CC2">
        <w:rPr>
          <w:i/>
          <w:iCs/>
          <w:color w:val="auto"/>
        </w:rPr>
        <w:t xml:space="preserve">can be used in case of </w:t>
      </w:r>
      <w:r w:rsidR="00776DD7" w:rsidRPr="00BC5CC2">
        <w:rPr>
          <w:i/>
          <w:iCs/>
          <w:color w:val="auto"/>
        </w:rPr>
        <w:t>firefighting</w:t>
      </w:r>
      <w:r w:rsidRPr="00BC5CC2">
        <w:rPr>
          <w:i/>
          <w:iCs/>
          <w:color w:val="auto"/>
        </w:rPr>
        <w:t xml:space="preserve"> and for fishing</w:t>
      </w:r>
      <w:r w:rsidRPr="00BC5CC2">
        <w:rPr>
          <w:color w:val="auto"/>
        </w:rPr>
        <w:t xml:space="preserve">”. New towns might reduce the process of developing a tilted surface, and will reduce waterlogging and flooding in the inner city. </w:t>
      </w:r>
      <w:r w:rsidR="00950148" w:rsidRPr="00BC5CC2">
        <w:rPr>
          <w:color w:val="auto"/>
        </w:rPr>
        <w:t>Conserving the flood flow areas and retention ponds th</w:t>
      </w:r>
      <w:r w:rsidR="002840FE" w:rsidRPr="00BC5CC2">
        <w:rPr>
          <w:color w:val="auto"/>
        </w:rPr>
        <w:t>r</w:t>
      </w:r>
      <w:r w:rsidR="00950148" w:rsidRPr="00BC5CC2">
        <w:rPr>
          <w:color w:val="auto"/>
        </w:rPr>
        <w:t>ough a</w:t>
      </w:r>
      <w:r w:rsidRPr="00BC5CC2">
        <w:rPr>
          <w:color w:val="auto"/>
        </w:rPr>
        <w:t>ppropriate implementation of the strategic plans for the new towns would prevent waterlogging and flooding within the new towns. Moreover, the provision of a sufficient quantity of open land and conserving the water bodies and vegetation in the new towns might prevent</w:t>
      </w:r>
      <w:r w:rsidR="00C95D24" w:rsidRPr="00BC5CC2">
        <w:rPr>
          <w:color w:val="auto"/>
        </w:rPr>
        <w:t xml:space="preserve"> land surface</w:t>
      </w:r>
      <w:r w:rsidRPr="00BC5CC2">
        <w:rPr>
          <w:color w:val="auto"/>
        </w:rPr>
        <w:t xml:space="preserve"> temperature increases and groundwater depletion. Furthermore, in the new towns, it is possible to achieve orientation of the building for maximum solar gain, passive ventilation for reducing temperature of buildings due to ample </w:t>
      </w:r>
      <w:r w:rsidR="002840FE" w:rsidRPr="00BC5CC2">
        <w:rPr>
          <w:color w:val="auto"/>
        </w:rPr>
        <w:t>space</w:t>
      </w:r>
      <w:r w:rsidRPr="00BC5CC2">
        <w:rPr>
          <w:color w:val="auto"/>
        </w:rPr>
        <w:t xml:space="preserve"> compared to the core city.</w:t>
      </w:r>
    </w:p>
    <w:p w14:paraId="1AD0910A" w14:textId="361CEA28" w:rsidR="00A203E6" w:rsidRPr="00BC5CC2" w:rsidRDefault="00A203E6" w:rsidP="00521B73">
      <w:pPr>
        <w:ind w:firstLine="360"/>
        <w:jc w:val="both"/>
        <w:rPr>
          <w:bCs/>
          <w:color w:val="auto"/>
        </w:rPr>
      </w:pPr>
      <w:r w:rsidRPr="00BC5CC2">
        <w:rPr>
          <w:color w:val="auto"/>
        </w:rPr>
        <w:t>Planned new towns can increase utility services and reduce opportunit</w:t>
      </w:r>
      <w:r w:rsidR="00300606" w:rsidRPr="00BC5CC2">
        <w:rPr>
          <w:color w:val="auto"/>
        </w:rPr>
        <w:t>ies</w:t>
      </w:r>
      <w:r w:rsidRPr="00BC5CC2">
        <w:rPr>
          <w:color w:val="auto"/>
        </w:rPr>
        <w:t xml:space="preserve"> for producing unmanaged solid waste and sewage to prevent surface and underground water, air, and soil pollution locally in Dhaka (based on interviews with the planners and community people).  </w:t>
      </w:r>
      <w:r w:rsidR="00950148" w:rsidRPr="00BC5CC2">
        <w:rPr>
          <w:color w:val="auto"/>
        </w:rPr>
        <w:t>I</w:t>
      </w:r>
      <w:r w:rsidRPr="00BC5CC2">
        <w:rPr>
          <w:color w:val="auto"/>
        </w:rPr>
        <w:t xml:space="preserve">nfrastructure installation </w:t>
      </w:r>
      <w:r w:rsidR="00773E74" w:rsidRPr="00BC5CC2">
        <w:rPr>
          <w:color w:val="auto"/>
        </w:rPr>
        <w:t xml:space="preserve">before development and </w:t>
      </w:r>
      <w:r w:rsidRPr="00BC5CC2">
        <w:rPr>
          <w:color w:val="auto"/>
        </w:rPr>
        <w:t xml:space="preserve">in less densely developed areas </w:t>
      </w:r>
      <w:r w:rsidR="00773E74" w:rsidRPr="00BC5CC2">
        <w:rPr>
          <w:color w:val="auto"/>
        </w:rPr>
        <w:t xml:space="preserve">is cost-effective </w:t>
      </w:r>
      <w:r w:rsidRPr="00BC5CC2">
        <w:rPr>
          <w:color w:val="auto"/>
        </w:rPr>
        <w:t>than when retrofitting (</w:t>
      </w:r>
      <w:r w:rsidR="008A36B8" w:rsidRPr="00BC5CC2">
        <w:rPr>
          <w:color w:val="auto"/>
        </w:rPr>
        <w:t xml:space="preserve">Nahrin,2018; </w:t>
      </w:r>
      <w:r w:rsidRPr="00BC5CC2">
        <w:rPr>
          <w:color w:val="auto"/>
        </w:rPr>
        <w:t xml:space="preserve">Ferguson, 1996, </w:t>
      </w:r>
      <w:r w:rsidRPr="00BC5CC2">
        <w:rPr>
          <w:color w:val="auto"/>
          <w:lang w:val="en-US"/>
        </w:rPr>
        <w:t xml:space="preserve">Jenks, 2000). This might be evident that utility infrastructure as well as a transport infrastructure installation in the new towns will be economic compared to the core city. Moreover, </w:t>
      </w:r>
      <w:r w:rsidRPr="00BC5CC2">
        <w:rPr>
          <w:color w:val="auto"/>
        </w:rPr>
        <w:t>the new town can be developed with proper walking and cycling facilities, as well as public transport infrastructure due to availability of ample space to install compared to the compact inner city.</w:t>
      </w:r>
      <w:r w:rsidR="00C21403" w:rsidRPr="00BC5CC2">
        <w:rPr>
          <w:color w:val="auto"/>
        </w:rPr>
        <w:t xml:space="preserve"> </w:t>
      </w:r>
      <w:r w:rsidR="00B97716" w:rsidRPr="00BC5CC2">
        <w:rPr>
          <w:color w:val="auto"/>
        </w:rPr>
        <w:t>Thus,</w:t>
      </w:r>
      <w:r w:rsidR="00C21403" w:rsidRPr="00BC5CC2">
        <w:rPr>
          <w:color w:val="auto"/>
        </w:rPr>
        <w:t xml:space="preserve"> the polycentric city </w:t>
      </w:r>
      <w:r w:rsidR="00B97716" w:rsidRPr="00BC5CC2">
        <w:rPr>
          <w:color w:val="auto"/>
        </w:rPr>
        <w:t>has</w:t>
      </w:r>
      <w:r w:rsidR="00C21403" w:rsidRPr="00BC5CC2">
        <w:rPr>
          <w:color w:val="auto"/>
        </w:rPr>
        <w:t xml:space="preserve"> the environmental benefits to achieve liveability and viability.  </w:t>
      </w:r>
      <w:r w:rsidRPr="00BC5CC2">
        <w:rPr>
          <w:color w:val="auto"/>
        </w:rPr>
        <w:t xml:space="preserve">  </w:t>
      </w:r>
    </w:p>
    <w:p w14:paraId="4E58E67A" w14:textId="77777777" w:rsidR="00A203E6" w:rsidRPr="00BC5CC2" w:rsidRDefault="00A203E6" w:rsidP="00521B73">
      <w:pPr>
        <w:tabs>
          <w:tab w:val="left" w:pos="720"/>
          <w:tab w:val="left" w:pos="1440"/>
          <w:tab w:val="left" w:pos="2160"/>
          <w:tab w:val="left" w:pos="2880"/>
          <w:tab w:val="left" w:pos="3600"/>
          <w:tab w:val="left" w:pos="4320"/>
          <w:tab w:val="left" w:pos="5040"/>
          <w:tab w:val="left" w:pos="5760"/>
          <w:tab w:val="left" w:pos="6480"/>
          <w:tab w:val="left" w:pos="7630"/>
          <w:tab w:val="left" w:pos="8070"/>
        </w:tabs>
        <w:rPr>
          <w:b/>
          <w:color w:val="auto"/>
          <w:lang w:val="en-US"/>
        </w:rPr>
      </w:pPr>
    </w:p>
    <w:p w14:paraId="438EB8DA" w14:textId="27814A5B" w:rsidR="00A203E6" w:rsidRPr="00BC5CC2" w:rsidRDefault="0089779B" w:rsidP="00521B73">
      <w:pPr>
        <w:tabs>
          <w:tab w:val="left" w:pos="720"/>
          <w:tab w:val="left" w:pos="1440"/>
          <w:tab w:val="left" w:pos="2160"/>
          <w:tab w:val="left" w:pos="2880"/>
          <w:tab w:val="left" w:pos="3600"/>
          <w:tab w:val="left" w:pos="4320"/>
          <w:tab w:val="left" w:pos="5040"/>
          <w:tab w:val="left" w:pos="5760"/>
          <w:tab w:val="left" w:pos="6480"/>
          <w:tab w:val="left" w:pos="7630"/>
          <w:tab w:val="left" w:pos="8070"/>
        </w:tabs>
        <w:rPr>
          <w:b/>
          <w:color w:val="auto"/>
          <w:lang w:val="en-US"/>
        </w:rPr>
      </w:pPr>
      <w:r w:rsidRPr="00BC5CC2">
        <w:rPr>
          <w:b/>
          <w:color w:val="auto"/>
          <w:lang w:val="en-US"/>
        </w:rPr>
        <w:t>7</w:t>
      </w:r>
      <w:r w:rsidR="00A203E6" w:rsidRPr="00BC5CC2">
        <w:rPr>
          <w:b/>
          <w:color w:val="auto"/>
          <w:lang w:val="en-US"/>
        </w:rPr>
        <w:tab/>
        <w:t>Summary of the findings and discussions</w:t>
      </w:r>
    </w:p>
    <w:p w14:paraId="691C6EBD" w14:textId="7CC4B916" w:rsidR="002A1B42" w:rsidRPr="00BC5CC2" w:rsidRDefault="00A203E6" w:rsidP="00521B73">
      <w:pPr>
        <w:suppressLineNumbers/>
        <w:jc w:val="both"/>
        <w:rPr>
          <w:color w:val="auto"/>
        </w:rPr>
      </w:pPr>
      <w:r w:rsidRPr="00BC5CC2">
        <w:rPr>
          <w:color w:val="auto"/>
        </w:rPr>
        <w:t xml:space="preserve">The previous section has </w:t>
      </w:r>
      <w:r w:rsidR="00A2771B" w:rsidRPr="00BC5CC2">
        <w:rPr>
          <w:color w:val="auto"/>
        </w:rPr>
        <w:t>justified</w:t>
      </w:r>
      <w:r w:rsidRPr="00BC5CC2">
        <w:rPr>
          <w:color w:val="auto"/>
        </w:rPr>
        <w:t xml:space="preserve"> that the new town policy can achieve most of the environmental sustainability criteria compared to compact city and urban expansion policy in Dhaka. Based on the explanations</w:t>
      </w:r>
      <w:r w:rsidR="00A2771B" w:rsidRPr="00BC5CC2">
        <w:rPr>
          <w:color w:val="auto"/>
        </w:rPr>
        <w:t xml:space="preserve"> </w:t>
      </w:r>
      <w:r w:rsidR="00DC74B4" w:rsidRPr="00BC5CC2">
        <w:rPr>
          <w:color w:val="auto"/>
        </w:rPr>
        <w:t xml:space="preserve">in the previous sections </w:t>
      </w:r>
      <w:r w:rsidR="00A2771B" w:rsidRPr="00BC5CC2">
        <w:rPr>
          <w:color w:val="auto"/>
        </w:rPr>
        <w:t>and thematic aggregation</w:t>
      </w:r>
      <w:r w:rsidR="00593845" w:rsidRPr="00BC5CC2">
        <w:rPr>
          <w:color w:val="auto"/>
        </w:rPr>
        <w:t xml:space="preserve"> of subjective judgements of the stakeholders</w:t>
      </w:r>
      <w:r w:rsidRPr="00BC5CC2">
        <w:rPr>
          <w:color w:val="auto"/>
        </w:rPr>
        <w:t xml:space="preserve">, Table </w:t>
      </w:r>
      <w:r w:rsidR="00E97364" w:rsidRPr="00BC5CC2">
        <w:rPr>
          <w:color w:val="auto"/>
        </w:rPr>
        <w:t>3</w:t>
      </w:r>
      <w:r w:rsidRPr="00BC5CC2">
        <w:rPr>
          <w:color w:val="auto"/>
        </w:rPr>
        <w:t xml:space="preserve"> summarises the opportunity to accomplish the environmental sustainability criteria </w:t>
      </w:r>
      <w:r w:rsidR="00DC74B4" w:rsidRPr="00BC5CC2">
        <w:rPr>
          <w:color w:val="auto"/>
        </w:rPr>
        <w:t xml:space="preserve">in Dhaka </w:t>
      </w:r>
      <w:r w:rsidRPr="00BC5CC2">
        <w:rPr>
          <w:color w:val="auto"/>
        </w:rPr>
        <w:t xml:space="preserve">by three major urban forms: compaction of city, urban expansion, and decentralisation of settlements in new towns. Afterward, </w:t>
      </w:r>
      <w:r w:rsidR="00A2771B" w:rsidRPr="00BC5CC2">
        <w:rPr>
          <w:color w:val="auto"/>
        </w:rPr>
        <w:t>a</w:t>
      </w:r>
      <w:r w:rsidRPr="00BC5CC2">
        <w:rPr>
          <w:color w:val="auto"/>
        </w:rPr>
        <w:t xml:space="preserve"> radar graph depicts the relative status of the environmental sustainability criteria of the major urban forms in the city (Figure 1)</w:t>
      </w:r>
      <w:r w:rsidR="002A1B42" w:rsidRPr="00BC5CC2">
        <w:rPr>
          <w:color w:val="auto"/>
        </w:rPr>
        <w:t>.</w:t>
      </w:r>
      <w:r w:rsidR="00FB6437" w:rsidRPr="00BC5CC2">
        <w:rPr>
          <w:color w:val="auto"/>
        </w:rPr>
        <w:t xml:space="preserve"> </w:t>
      </w:r>
      <w:r w:rsidR="005976A0" w:rsidRPr="00BC5CC2">
        <w:rPr>
          <w:color w:val="auto"/>
        </w:rPr>
        <w:t>It is explained in the conceptual framework that t</w:t>
      </w:r>
      <w:r w:rsidR="00FB6437" w:rsidRPr="00BC5CC2">
        <w:rPr>
          <w:color w:val="auto"/>
        </w:rPr>
        <w:t xml:space="preserve">he aggregated outcome on the possibility to achieve the </w:t>
      </w:r>
      <w:r w:rsidR="008504E5" w:rsidRPr="00BC5CC2">
        <w:rPr>
          <w:color w:val="auto"/>
        </w:rPr>
        <w:t>environmental criteria by the urban</w:t>
      </w:r>
      <w:r w:rsidR="003352D8" w:rsidRPr="00BC5CC2">
        <w:rPr>
          <w:color w:val="auto"/>
        </w:rPr>
        <w:t xml:space="preserve"> forms</w:t>
      </w:r>
      <w:r w:rsidR="008504E5" w:rsidRPr="00BC5CC2">
        <w:rPr>
          <w:color w:val="auto"/>
        </w:rPr>
        <w:t>.</w:t>
      </w:r>
      <w:r w:rsidR="003352D8" w:rsidRPr="00BC5CC2">
        <w:rPr>
          <w:color w:val="auto"/>
        </w:rPr>
        <w:t xml:space="preserve"> It shows new town concept covers larger area that means higher prospect of this urban forms to achieve higher environmental sustainability. </w:t>
      </w:r>
      <w:r w:rsidR="008504E5" w:rsidRPr="00BC5CC2">
        <w:rPr>
          <w:color w:val="auto"/>
        </w:rPr>
        <w:t xml:space="preserve">  </w:t>
      </w:r>
    </w:p>
    <w:p w14:paraId="1C2996BB" w14:textId="77777777" w:rsidR="002A1B42" w:rsidRPr="00BC5CC2" w:rsidRDefault="002A1B42" w:rsidP="00521B73">
      <w:pPr>
        <w:suppressLineNumbers/>
        <w:jc w:val="both"/>
        <w:rPr>
          <w:color w:val="auto"/>
        </w:rPr>
      </w:pPr>
    </w:p>
    <w:p w14:paraId="53300EFF" w14:textId="3A4F6E66" w:rsidR="00A26B00" w:rsidRPr="00BC5CC2" w:rsidRDefault="00A26B00" w:rsidP="00521B73">
      <w:pPr>
        <w:suppressLineNumbers/>
        <w:jc w:val="both"/>
        <w:rPr>
          <w:color w:val="auto"/>
        </w:rPr>
      </w:pPr>
      <w:r w:rsidRPr="00BC5CC2">
        <w:rPr>
          <w:color w:val="auto"/>
        </w:rPr>
        <w:t xml:space="preserve">Table </w:t>
      </w:r>
      <w:r w:rsidR="00E97364" w:rsidRPr="00BC5CC2">
        <w:rPr>
          <w:color w:val="auto"/>
        </w:rPr>
        <w:t>3</w:t>
      </w:r>
      <w:r w:rsidRPr="00BC5CC2">
        <w:rPr>
          <w:color w:val="auto"/>
        </w:rPr>
        <w:t>. Possibility to achieve environmental sustainability criteria by urban forms.</w:t>
      </w:r>
    </w:p>
    <w:tbl>
      <w:tblPr>
        <w:tblW w:w="9198" w:type="dxa"/>
        <w:tblBorders>
          <w:top w:val="single" w:sz="18" w:space="0" w:color="auto"/>
          <w:bottom w:val="single" w:sz="18" w:space="0" w:color="auto"/>
          <w:insideH w:val="single" w:sz="6" w:space="0" w:color="auto"/>
        </w:tblBorders>
        <w:tblLayout w:type="fixed"/>
        <w:tblLook w:val="01E0" w:firstRow="1" w:lastRow="1" w:firstColumn="1" w:lastColumn="1" w:noHBand="0" w:noVBand="0"/>
      </w:tblPr>
      <w:tblGrid>
        <w:gridCol w:w="5238"/>
        <w:gridCol w:w="1350"/>
        <w:gridCol w:w="1350"/>
        <w:gridCol w:w="1260"/>
      </w:tblGrid>
      <w:tr w:rsidR="008344E6" w:rsidRPr="00BC5CC2" w14:paraId="32AB5C96" w14:textId="77777777" w:rsidTr="00D3683C">
        <w:tc>
          <w:tcPr>
            <w:tcW w:w="5238" w:type="dxa"/>
            <w:shd w:val="clear" w:color="auto" w:fill="A0A0A0"/>
          </w:tcPr>
          <w:p w14:paraId="75BC231A" w14:textId="77777777" w:rsidR="00A26B00" w:rsidRPr="00BC5CC2" w:rsidRDefault="00A26B00" w:rsidP="00521B73">
            <w:pPr>
              <w:jc w:val="both"/>
              <w:rPr>
                <w:b/>
                <w:color w:val="auto"/>
                <w:sz w:val="20"/>
              </w:rPr>
            </w:pPr>
            <w:r w:rsidRPr="00BC5CC2">
              <w:rPr>
                <w:b/>
                <w:color w:val="auto"/>
                <w:sz w:val="20"/>
              </w:rPr>
              <w:t xml:space="preserve">Environmental sustainability criteria </w:t>
            </w:r>
          </w:p>
        </w:tc>
        <w:tc>
          <w:tcPr>
            <w:tcW w:w="1350" w:type="dxa"/>
            <w:shd w:val="clear" w:color="auto" w:fill="A0A0A0"/>
          </w:tcPr>
          <w:p w14:paraId="4D9B8DD0" w14:textId="77777777" w:rsidR="00A26B00" w:rsidRPr="00BC5CC2" w:rsidRDefault="00A26B00" w:rsidP="00521B73">
            <w:pPr>
              <w:jc w:val="both"/>
              <w:rPr>
                <w:b/>
                <w:color w:val="auto"/>
                <w:sz w:val="20"/>
              </w:rPr>
            </w:pPr>
            <w:r w:rsidRPr="00BC5CC2">
              <w:rPr>
                <w:b/>
                <w:color w:val="auto"/>
                <w:sz w:val="20"/>
              </w:rPr>
              <w:t xml:space="preserve">Compact city  </w:t>
            </w:r>
          </w:p>
        </w:tc>
        <w:tc>
          <w:tcPr>
            <w:tcW w:w="1350" w:type="dxa"/>
            <w:shd w:val="clear" w:color="auto" w:fill="A0A0A0"/>
          </w:tcPr>
          <w:p w14:paraId="639C37A8" w14:textId="77777777" w:rsidR="00A26B00" w:rsidRPr="00BC5CC2" w:rsidRDefault="00A26B00" w:rsidP="00521B73">
            <w:pPr>
              <w:jc w:val="both"/>
              <w:rPr>
                <w:b/>
                <w:color w:val="auto"/>
                <w:sz w:val="20"/>
              </w:rPr>
            </w:pPr>
            <w:r w:rsidRPr="00BC5CC2">
              <w:rPr>
                <w:b/>
                <w:color w:val="auto"/>
                <w:sz w:val="20"/>
              </w:rPr>
              <w:t xml:space="preserve">Urban expansion  </w:t>
            </w:r>
          </w:p>
        </w:tc>
        <w:tc>
          <w:tcPr>
            <w:tcW w:w="1260" w:type="dxa"/>
            <w:shd w:val="clear" w:color="auto" w:fill="A0A0A0"/>
          </w:tcPr>
          <w:p w14:paraId="7B1012BA" w14:textId="77777777" w:rsidR="00A26B00" w:rsidRPr="00BC5CC2" w:rsidRDefault="00A26B00" w:rsidP="00521B73">
            <w:pPr>
              <w:jc w:val="both"/>
              <w:rPr>
                <w:b/>
                <w:color w:val="auto"/>
                <w:sz w:val="20"/>
              </w:rPr>
            </w:pPr>
            <w:r w:rsidRPr="00BC5CC2">
              <w:rPr>
                <w:b/>
                <w:color w:val="auto"/>
                <w:sz w:val="20"/>
              </w:rPr>
              <w:t xml:space="preserve">New towns </w:t>
            </w:r>
          </w:p>
        </w:tc>
      </w:tr>
      <w:tr w:rsidR="008344E6" w:rsidRPr="00BC5CC2" w14:paraId="5EB661EA" w14:textId="77777777" w:rsidTr="00D3683C">
        <w:tc>
          <w:tcPr>
            <w:tcW w:w="5238" w:type="dxa"/>
            <w:shd w:val="clear" w:color="auto" w:fill="E6E6E6"/>
          </w:tcPr>
          <w:p w14:paraId="730BB96F" w14:textId="731F6AFC" w:rsidR="00A26B00" w:rsidRPr="00BC5CC2" w:rsidRDefault="00A26B00" w:rsidP="00521B73">
            <w:pPr>
              <w:jc w:val="both"/>
              <w:rPr>
                <w:b/>
                <w:color w:val="auto"/>
                <w:sz w:val="20"/>
              </w:rPr>
            </w:pPr>
            <w:r w:rsidRPr="00BC5CC2">
              <w:rPr>
                <w:b/>
                <w:color w:val="auto"/>
                <w:sz w:val="20"/>
              </w:rPr>
              <w:t>Protecting biodiversity</w:t>
            </w:r>
          </w:p>
          <w:p w14:paraId="23D5DA73" w14:textId="77777777" w:rsidR="00A26B00" w:rsidRPr="00BC5CC2" w:rsidRDefault="00A26B00" w:rsidP="00521B73">
            <w:pPr>
              <w:numPr>
                <w:ilvl w:val="0"/>
                <w:numId w:val="10"/>
              </w:numPr>
              <w:ind w:left="252" w:hanging="252"/>
              <w:jc w:val="both"/>
              <w:rPr>
                <w:color w:val="auto"/>
                <w:sz w:val="20"/>
                <w:szCs w:val="20"/>
              </w:rPr>
            </w:pPr>
            <w:r w:rsidRPr="00BC5CC2">
              <w:rPr>
                <w:color w:val="auto"/>
                <w:sz w:val="20"/>
              </w:rPr>
              <w:t xml:space="preserve">Conserving flora, wildlife and </w:t>
            </w:r>
            <w:r w:rsidRPr="00BC5CC2">
              <w:rPr>
                <w:color w:val="auto"/>
                <w:sz w:val="20"/>
                <w:szCs w:val="20"/>
              </w:rPr>
              <w:t>habitats</w:t>
            </w:r>
          </w:p>
          <w:p w14:paraId="5E2A42D2" w14:textId="77777777" w:rsidR="00A26B00" w:rsidRPr="00BC5CC2" w:rsidRDefault="00A26B00" w:rsidP="00521B73">
            <w:pPr>
              <w:numPr>
                <w:ilvl w:val="0"/>
                <w:numId w:val="10"/>
              </w:numPr>
              <w:ind w:left="252" w:hanging="252"/>
              <w:jc w:val="both"/>
              <w:rPr>
                <w:color w:val="auto"/>
                <w:sz w:val="20"/>
                <w:szCs w:val="20"/>
              </w:rPr>
            </w:pPr>
            <w:r w:rsidRPr="00BC5CC2">
              <w:rPr>
                <w:color w:val="auto"/>
                <w:sz w:val="20"/>
                <w:szCs w:val="20"/>
              </w:rPr>
              <w:t>Protecting agricultural land, water bodies and wild areas,</w:t>
            </w:r>
          </w:p>
          <w:p w14:paraId="1652525A" w14:textId="219A2EC6" w:rsidR="00A26B00" w:rsidRPr="00BC5CC2" w:rsidRDefault="00A26B00" w:rsidP="00521B73">
            <w:pPr>
              <w:numPr>
                <w:ilvl w:val="0"/>
                <w:numId w:val="10"/>
              </w:numPr>
              <w:ind w:left="252" w:hanging="252"/>
              <w:jc w:val="both"/>
              <w:rPr>
                <w:color w:val="auto"/>
                <w:sz w:val="20"/>
              </w:rPr>
            </w:pPr>
            <w:r w:rsidRPr="00BC5CC2">
              <w:rPr>
                <w:color w:val="auto"/>
                <w:sz w:val="20"/>
              </w:rPr>
              <w:t xml:space="preserve">Developing green area </w:t>
            </w:r>
            <w:r w:rsidR="00D3683C" w:rsidRPr="00BC5CC2">
              <w:rPr>
                <w:color w:val="auto"/>
                <w:sz w:val="20"/>
              </w:rPr>
              <w:t>i.e.,</w:t>
            </w:r>
            <w:r w:rsidRPr="00BC5CC2">
              <w:rPr>
                <w:color w:val="auto"/>
                <w:sz w:val="20"/>
              </w:rPr>
              <w:t xml:space="preserve"> green belt, park and open spaces</w:t>
            </w:r>
          </w:p>
        </w:tc>
        <w:tc>
          <w:tcPr>
            <w:tcW w:w="1350" w:type="dxa"/>
            <w:shd w:val="clear" w:color="auto" w:fill="E6E6E6"/>
          </w:tcPr>
          <w:p w14:paraId="6F2DF4EC" w14:textId="77777777" w:rsidR="00A26B00" w:rsidRPr="00BC5CC2" w:rsidRDefault="00A26B00" w:rsidP="00521B73">
            <w:pPr>
              <w:jc w:val="both"/>
              <w:rPr>
                <w:bCs/>
                <w:color w:val="auto"/>
                <w:sz w:val="20"/>
              </w:rPr>
            </w:pPr>
          </w:p>
          <w:p w14:paraId="511A04B5" w14:textId="77777777" w:rsidR="00A26B00" w:rsidRPr="00BC5CC2" w:rsidRDefault="00A26B00" w:rsidP="00521B73">
            <w:pPr>
              <w:jc w:val="both"/>
              <w:rPr>
                <w:bCs/>
                <w:color w:val="auto"/>
                <w:sz w:val="20"/>
              </w:rPr>
            </w:pPr>
            <w:r w:rsidRPr="00BC5CC2">
              <w:rPr>
                <w:bCs/>
                <w:color w:val="auto"/>
                <w:sz w:val="20"/>
              </w:rPr>
              <w:t>Not possible</w:t>
            </w:r>
          </w:p>
          <w:p w14:paraId="6E338112" w14:textId="77777777" w:rsidR="00A26B00" w:rsidRPr="00BC5CC2" w:rsidRDefault="00A26B00" w:rsidP="00521B73">
            <w:pPr>
              <w:jc w:val="both"/>
              <w:rPr>
                <w:bCs/>
                <w:color w:val="auto"/>
                <w:sz w:val="20"/>
              </w:rPr>
            </w:pPr>
            <w:r w:rsidRPr="00BC5CC2">
              <w:rPr>
                <w:bCs/>
                <w:color w:val="auto"/>
                <w:sz w:val="20"/>
              </w:rPr>
              <w:t>Not possible</w:t>
            </w:r>
          </w:p>
          <w:p w14:paraId="48EB9044" w14:textId="77777777" w:rsidR="00A26B00" w:rsidRPr="00BC5CC2" w:rsidRDefault="00A26B00" w:rsidP="00521B73">
            <w:pPr>
              <w:jc w:val="both"/>
              <w:rPr>
                <w:bCs/>
                <w:color w:val="auto"/>
                <w:sz w:val="20"/>
              </w:rPr>
            </w:pPr>
            <w:r w:rsidRPr="00BC5CC2">
              <w:rPr>
                <w:bCs/>
                <w:color w:val="auto"/>
                <w:sz w:val="20"/>
              </w:rPr>
              <w:t>Not possible</w:t>
            </w:r>
          </w:p>
        </w:tc>
        <w:tc>
          <w:tcPr>
            <w:tcW w:w="1350" w:type="dxa"/>
            <w:shd w:val="clear" w:color="auto" w:fill="E6E6E6"/>
          </w:tcPr>
          <w:p w14:paraId="100A5CF1" w14:textId="77777777" w:rsidR="00A26B00" w:rsidRPr="00BC5CC2" w:rsidRDefault="00A26B00" w:rsidP="00521B73">
            <w:pPr>
              <w:jc w:val="both"/>
              <w:rPr>
                <w:color w:val="auto"/>
                <w:sz w:val="20"/>
              </w:rPr>
            </w:pPr>
          </w:p>
          <w:p w14:paraId="789C5407" w14:textId="77777777" w:rsidR="00A26B00" w:rsidRPr="00BC5CC2" w:rsidRDefault="00A26B00" w:rsidP="00521B73">
            <w:pPr>
              <w:jc w:val="both"/>
              <w:rPr>
                <w:color w:val="auto"/>
                <w:sz w:val="20"/>
              </w:rPr>
            </w:pPr>
            <w:r w:rsidRPr="00BC5CC2">
              <w:rPr>
                <w:color w:val="auto"/>
                <w:sz w:val="20"/>
              </w:rPr>
              <w:t xml:space="preserve">Possible* </w:t>
            </w:r>
          </w:p>
          <w:p w14:paraId="20507F84" w14:textId="77777777" w:rsidR="00A26B00" w:rsidRPr="00BC5CC2" w:rsidRDefault="00A26B00" w:rsidP="00521B73">
            <w:pPr>
              <w:jc w:val="both"/>
              <w:rPr>
                <w:color w:val="auto"/>
                <w:sz w:val="20"/>
              </w:rPr>
            </w:pPr>
            <w:r w:rsidRPr="00BC5CC2">
              <w:rPr>
                <w:color w:val="auto"/>
                <w:sz w:val="20"/>
              </w:rPr>
              <w:t>Possible*</w:t>
            </w:r>
          </w:p>
          <w:p w14:paraId="4B389EE1" w14:textId="77777777" w:rsidR="00A26B00" w:rsidRPr="00BC5CC2" w:rsidRDefault="00A26B00" w:rsidP="00521B73">
            <w:pPr>
              <w:jc w:val="both"/>
              <w:rPr>
                <w:color w:val="auto"/>
                <w:sz w:val="20"/>
              </w:rPr>
            </w:pPr>
            <w:r w:rsidRPr="00BC5CC2">
              <w:rPr>
                <w:color w:val="auto"/>
                <w:sz w:val="20"/>
              </w:rPr>
              <w:t xml:space="preserve">Possible*  </w:t>
            </w:r>
          </w:p>
        </w:tc>
        <w:tc>
          <w:tcPr>
            <w:tcW w:w="1260" w:type="dxa"/>
            <w:shd w:val="clear" w:color="auto" w:fill="E6E6E6"/>
          </w:tcPr>
          <w:p w14:paraId="5633F2DB" w14:textId="77777777" w:rsidR="00A26B00" w:rsidRPr="00BC5CC2" w:rsidRDefault="00A26B00" w:rsidP="00521B73">
            <w:pPr>
              <w:jc w:val="both"/>
              <w:rPr>
                <w:color w:val="auto"/>
                <w:sz w:val="20"/>
              </w:rPr>
            </w:pPr>
          </w:p>
          <w:p w14:paraId="21F8A296" w14:textId="77777777" w:rsidR="00A26B00" w:rsidRPr="00BC5CC2" w:rsidRDefault="00A26B00" w:rsidP="00521B73">
            <w:pPr>
              <w:jc w:val="both"/>
              <w:rPr>
                <w:color w:val="auto"/>
                <w:sz w:val="20"/>
              </w:rPr>
            </w:pPr>
            <w:r w:rsidRPr="00BC5CC2">
              <w:rPr>
                <w:color w:val="auto"/>
                <w:sz w:val="20"/>
              </w:rPr>
              <w:t xml:space="preserve">Possible </w:t>
            </w:r>
          </w:p>
          <w:p w14:paraId="5A8224F7" w14:textId="77777777" w:rsidR="00A26B00" w:rsidRPr="00BC5CC2" w:rsidRDefault="00A26B00" w:rsidP="00521B73">
            <w:pPr>
              <w:jc w:val="both"/>
              <w:rPr>
                <w:color w:val="auto"/>
                <w:sz w:val="20"/>
              </w:rPr>
            </w:pPr>
            <w:r w:rsidRPr="00BC5CC2">
              <w:rPr>
                <w:color w:val="auto"/>
                <w:sz w:val="20"/>
              </w:rPr>
              <w:t xml:space="preserve">Possible </w:t>
            </w:r>
          </w:p>
          <w:p w14:paraId="6448FA47" w14:textId="7A9704AB" w:rsidR="00A26B00" w:rsidRPr="00BC5CC2" w:rsidRDefault="00487053" w:rsidP="00521B73">
            <w:pPr>
              <w:jc w:val="both"/>
              <w:rPr>
                <w:color w:val="auto"/>
                <w:sz w:val="20"/>
              </w:rPr>
            </w:pPr>
            <w:r w:rsidRPr="00BC5CC2">
              <w:rPr>
                <w:color w:val="auto"/>
                <w:sz w:val="20"/>
              </w:rPr>
              <w:t>P</w:t>
            </w:r>
            <w:r w:rsidR="00A26B00" w:rsidRPr="00BC5CC2">
              <w:rPr>
                <w:color w:val="auto"/>
                <w:sz w:val="20"/>
              </w:rPr>
              <w:t>ossible</w:t>
            </w:r>
          </w:p>
        </w:tc>
      </w:tr>
      <w:tr w:rsidR="008344E6" w:rsidRPr="00BC5CC2" w14:paraId="04620C0C" w14:textId="77777777" w:rsidTr="00D3683C">
        <w:tc>
          <w:tcPr>
            <w:tcW w:w="5238" w:type="dxa"/>
            <w:shd w:val="clear" w:color="auto" w:fill="E6E6E6"/>
          </w:tcPr>
          <w:p w14:paraId="15D72BF9" w14:textId="77777777" w:rsidR="00A26B00" w:rsidRPr="00BC5CC2" w:rsidRDefault="00A26B00" w:rsidP="00521B73">
            <w:pPr>
              <w:jc w:val="both"/>
              <w:rPr>
                <w:b/>
                <w:color w:val="auto"/>
                <w:sz w:val="20"/>
              </w:rPr>
            </w:pPr>
            <w:r w:rsidRPr="00BC5CC2">
              <w:rPr>
                <w:b/>
                <w:color w:val="auto"/>
                <w:sz w:val="20"/>
              </w:rPr>
              <w:t>Reducing pollution</w:t>
            </w:r>
          </w:p>
          <w:p w14:paraId="7ABE9A63" w14:textId="77777777" w:rsidR="00A26B00" w:rsidRPr="00BC5CC2" w:rsidRDefault="00A26B00" w:rsidP="00521B73">
            <w:pPr>
              <w:numPr>
                <w:ilvl w:val="0"/>
                <w:numId w:val="10"/>
              </w:numPr>
              <w:ind w:left="252" w:hanging="252"/>
              <w:jc w:val="both"/>
              <w:rPr>
                <w:color w:val="auto"/>
                <w:sz w:val="20"/>
              </w:rPr>
            </w:pPr>
            <w:r w:rsidRPr="00BC5CC2">
              <w:rPr>
                <w:color w:val="auto"/>
                <w:sz w:val="20"/>
              </w:rPr>
              <w:t xml:space="preserve">Reducing water pollution from waste and sewage </w:t>
            </w:r>
          </w:p>
          <w:p w14:paraId="7D35CB3C" w14:textId="77777777" w:rsidR="00A26B00" w:rsidRPr="00BC5CC2" w:rsidRDefault="00A26B00" w:rsidP="00521B73">
            <w:pPr>
              <w:numPr>
                <w:ilvl w:val="0"/>
                <w:numId w:val="10"/>
              </w:numPr>
              <w:ind w:left="252" w:hanging="252"/>
              <w:jc w:val="both"/>
              <w:rPr>
                <w:color w:val="auto"/>
                <w:sz w:val="20"/>
              </w:rPr>
            </w:pPr>
            <w:r w:rsidRPr="00BC5CC2">
              <w:rPr>
                <w:color w:val="auto"/>
                <w:sz w:val="20"/>
              </w:rPr>
              <w:t>Reducing soil pollution from waste and sewage</w:t>
            </w:r>
          </w:p>
          <w:p w14:paraId="13C2C5FE" w14:textId="77777777" w:rsidR="00A26B00" w:rsidRPr="00BC5CC2" w:rsidRDefault="00A26B00" w:rsidP="00521B73">
            <w:pPr>
              <w:numPr>
                <w:ilvl w:val="0"/>
                <w:numId w:val="10"/>
              </w:numPr>
              <w:ind w:left="252" w:hanging="252"/>
              <w:jc w:val="both"/>
              <w:rPr>
                <w:color w:val="auto"/>
                <w:sz w:val="20"/>
              </w:rPr>
            </w:pPr>
            <w:r w:rsidRPr="00BC5CC2">
              <w:rPr>
                <w:color w:val="auto"/>
                <w:sz w:val="20"/>
              </w:rPr>
              <w:t xml:space="preserve">Reducing noise pollution         </w:t>
            </w:r>
          </w:p>
        </w:tc>
        <w:tc>
          <w:tcPr>
            <w:tcW w:w="1350" w:type="dxa"/>
            <w:shd w:val="clear" w:color="auto" w:fill="E6E6E6"/>
          </w:tcPr>
          <w:p w14:paraId="32326B3B" w14:textId="77777777" w:rsidR="00A26B00" w:rsidRPr="00BC5CC2" w:rsidRDefault="00A26B00" w:rsidP="00521B73">
            <w:pPr>
              <w:jc w:val="both"/>
              <w:rPr>
                <w:bCs/>
                <w:color w:val="auto"/>
                <w:sz w:val="20"/>
              </w:rPr>
            </w:pPr>
            <w:r w:rsidRPr="00BC5CC2">
              <w:rPr>
                <w:bCs/>
                <w:color w:val="auto"/>
                <w:sz w:val="20"/>
              </w:rPr>
              <w:t xml:space="preserve"> </w:t>
            </w:r>
          </w:p>
          <w:p w14:paraId="534874A0" w14:textId="77777777" w:rsidR="00A26B00" w:rsidRPr="00BC5CC2" w:rsidRDefault="00A26B00" w:rsidP="00521B73">
            <w:pPr>
              <w:jc w:val="both"/>
              <w:rPr>
                <w:color w:val="auto"/>
                <w:sz w:val="20"/>
              </w:rPr>
            </w:pPr>
            <w:r w:rsidRPr="00BC5CC2">
              <w:rPr>
                <w:bCs/>
                <w:color w:val="auto"/>
                <w:sz w:val="20"/>
              </w:rPr>
              <w:t xml:space="preserve">Not </w:t>
            </w:r>
            <w:r w:rsidRPr="00BC5CC2">
              <w:rPr>
                <w:color w:val="auto"/>
                <w:sz w:val="20"/>
              </w:rPr>
              <w:t>possible</w:t>
            </w:r>
          </w:p>
          <w:p w14:paraId="1DAEEED3" w14:textId="77777777" w:rsidR="00A26B00" w:rsidRPr="00BC5CC2" w:rsidRDefault="00A26B00" w:rsidP="00521B73">
            <w:pPr>
              <w:jc w:val="both"/>
              <w:rPr>
                <w:color w:val="auto"/>
                <w:sz w:val="20"/>
              </w:rPr>
            </w:pPr>
            <w:r w:rsidRPr="00BC5CC2">
              <w:rPr>
                <w:color w:val="auto"/>
                <w:sz w:val="20"/>
              </w:rPr>
              <w:t xml:space="preserve">Regardless  </w:t>
            </w:r>
          </w:p>
          <w:p w14:paraId="5B0CE02E" w14:textId="77777777" w:rsidR="00A26B00" w:rsidRPr="00BC5CC2" w:rsidRDefault="00A26B00" w:rsidP="00521B73">
            <w:pPr>
              <w:jc w:val="both"/>
              <w:rPr>
                <w:bCs/>
                <w:color w:val="auto"/>
                <w:sz w:val="20"/>
              </w:rPr>
            </w:pPr>
            <w:r w:rsidRPr="00BC5CC2">
              <w:rPr>
                <w:color w:val="auto"/>
                <w:sz w:val="20"/>
              </w:rPr>
              <w:t xml:space="preserve">Not possible </w:t>
            </w:r>
          </w:p>
        </w:tc>
        <w:tc>
          <w:tcPr>
            <w:tcW w:w="1350" w:type="dxa"/>
            <w:shd w:val="clear" w:color="auto" w:fill="E6E6E6"/>
          </w:tcPr>
          <w:p w14:paraId="18012226" w14:textId="77777777" w:rsidR="00A26B00" w:rsidRPr="00BC5CC2" w:rsidRDefault="00A26B00" w:rsidP="00521B73">
            <w:pPr>
              <w:jc w:val="both"/>
              <w:rPr>
                <w:color w:val="auto"/>
                <w:sz w:val="20"/>
              </w:rPr>
            </w:pPr>
          </w:p>
          <w:p w14:paraId="7E87D2AF" w14:textId="77777777" w:rsidR="00A26B00" w:rsidRPr="00BC5CC2" w:rsidRDefault="00A26B00" w:rsidP="00521B73">
            <w:pPr>
              <w:jc w:val="both"/>
              <w:rPr>
                <w:color w:val="auto"/>
                <w:sz w:val="20"/>
              </w:rPr>
            </w:pPr>
            <w:r w:rsidRPr="00BC5CC2">
              <w:rPr>
                <w:color w:val="auto"/>
                <w:sz w:val="20"/>
              </w:rPr>
              <w:t xml:space="preserve">Less likely </w:t>
            </w:r>
          </w:p>
          <w:p w14:paraId="3BAA7D55" w14:textId="77777777" w:rsidR="00A26B00" w:rsidRPr="00BC5CC2" w:rsidRDefault="00A26B00" w:rsidP="00521B73">
            <w:pPr>
              <w:jc w:val="both"/>
              <w:rPr>
                <w:color w:val="auto"/>
                <w:sz w:val="20"/>
              </w:rPr>
            </w:pPr>
            <w:r w:rsidRPr="00BC5CC2">
              <w:rPr>
                <w:color w:val="auto"/>
                <w:sz w:val="20"/>
              </w:rPr>
              <w:t xml:space="preserve">Regardless </w:t>
            </w:r>
          </w:p>
          <w:p w14:paraId="1697062A" w14:textId="77777777" w:rsidR="00A26B00" w:rsidRPr="00BC5CC2" w:rsidRDefault="00A26B00" w:rsidP="00521B73">
            <w:pPr>
              <w:jc w:val="both"/>
              <w:rPr>
                <w:color w:val="auto"/>
                <w:sz w:val="20"/>
              </w:rPr>
            </w:pPr>
            <w:r w:rsidRPr="00BC5CC2">
              <w:rPr>
                <w:color w:val="auto"/>
                <w:sz w:val="20"/>
              </w:rPr>
              <w:t xml:space="preserve">Less likely  </w:t>
            </w:r>
          </w:p>
        </w:tc>
        <w:tc>
          <w:tcPr>
            <w:tcW w:w="1260" w:type="dxa"/>
            <w:shd w:val="clear" w:color="auto" w:fill="E6E6E6"/>
          </w:tcPr>
          <w:p w14:paraId="3AD43C65" w14:textId="77777777" w:rsidR="00A26B00" w:rsidRPr="00BC5CC2" w:rsidRDefault="00A26B00" w:rsidP="00521B73">
            <w:pPr>
              <w:jc w:val="both"/>
              <w:rPr>
                <w:color w:val="auto"/>
                <w:sz w:val="20"/>
              </w:rPr>
            </w:pPr>
          </w:p>
          <w:p w14:paraId="7B1DBEF0" w14:textId="77777777" w:rsidR="00A26B00" w:rsidRPr="00BC5CC2" w:rsidRDefault="00A26B00" w:rsidP="00521B73">
            <w:pPr>
              <w:jc w:val="both"/>
              <w:rPr>
                <w:color w:val="auto"/>
                <w:sz w:val="20"/>
              </w:rPr>
            </w:pPr>
            <w:r w:rsidRPr="00BC5CC2">
              <w:rPr>
                <w:color w:val="auto"/>
                <w:sz w:val="20"/>
              </w:rPr>
              <w:t xml:space="preserve">Possible </w:t>
            </w:r>
          </w:p>
          <w:p w14:paraId="3F32EBA2" w14:textId="77777777" w:rsidR="00A26B00" w:rsidRPr="00BC5CC2" w:rsidRDefault="00A26B00" w:rsidP="00521B73">
            <w:pPr>
              <w:jc w:val="both"/>
              <w:rPr>
                <w:color w:val="auto"/>
                <w:sz w:val="20"/>
              </w:rPr>
            </w:pPr>
            <w:r w:rsidRPr="00BC5CC2">
              <w:rPr>
                <w:color w:val="auto"/>
                <w:sz w:val="20"/>
              </w:rPr>
              <w:t>Regardless</w:t>
            </w:r>
          </w:p>
          <w:p w14:paraId="1F8675CD" w14:textId="77777777" w:rsidR="00A26B00" w:rsidRPr="00BC5CC2" w:rsidRDefault="00A26B00" w:rsidP="00521B73">
            <w:pPr>
              <w:jc w:val="both"/>
              <w:rPr>
                <w:color w:val="auto"/>
                <w:sz w:val="20"/>
              </w:rPr>
            </w:pPr>
            <w:r w:rsidRPr="00BC5CC2">
              <w:rPr>
                <w:color w:val="auto"/>
                <w:sz w:val="20"/>
              </w:rPr>
              <w:t xml:space="preserve">Possible  </w:t>
            </w:r>
          </w:p>
        </w:tc>
      </w:tr>
      <w:tr w:rsidR="008344E6" w:rsidRPr="00BC5CC2" w14:paraId="617D1596" w14:textId="77777777" w:rsidTr="00D3683C">
        <w:tc>
          <w:tcPr>
            <w:tcW w:w="5238" w:type="dxa"/>
            <w:shd w:val="clear" w:color="auto" w:fill="E6E6E6"/>
          </w:tcPr>
          <w:p w14:paraId="4074E247" w14:textId="77777777" w:rsidR="00A26B00" w:rsidRPr="00BC5CC2" w:rsidRDefault="00A26B00" w:rsidP="00521B73">
            <w:pPr>
              <w:jc w:val="both"/>
              <w:rPr>
                <w:b/>
                <w:color w:val="auto"/>
                <w:sz w:val="20"/>
              </w:rPr>
            </w:pPr>
            <w:r w:rsidRPr="00BC5CC2">
              <w:rPr>
                <w:b/>
                <w:color w:val="auto"/>
                <w:sz w:val="20"/>
              </w:rPr>
              <w:t xml:space="preserve">Underground water and effective drainage </w:t>
            </w:r>
          </w:p>
          <w:p w14:paraId="5F19A74A" w14:textId="6BCA713B" w:rsidR="00A26B00" w:rsidRPr="00BC5CC2" w:rsidRDefault="00A26B00" w:rsidP="00521B73">
            <w:pPr>
              <w:numPr>
                <w:ilvl w:val="0"/>
                <w:numId w:val="8"/>
              </w:numPr>
              <w:ind w:left="252" w:hanging="252"/>
              <w:jc w:val="both"/>
              <w:rPr>
                <w:b/>
                <w:color w:val="auto"/>
                <w:sz w:val="20"/>
              </w:rPr>
            </w:pPr>
            <w:r w:rsidRPr="00BC5CC2">
              <w:rPr>
                <w:color w:val="auto"/>
                <w:sz w:val="20"/>
              </w:rPr>
              <w:t xml:space="preserve">Effective natural drainage system, </w:t>
            </w:r>
            <w:r w:rsidR="00D3683C" w:rsidRPr="00BC5CC2">
              <w:rPr>
                <w:color w:val="auto"/>
                <w:sz w:val="20"/>
              </w:rPr>
              <w:t>i.e.,</w:t>
            </w:r>
            <w:r w:rsidRPr="00BC5CC2">
              <w:rPr>
                <w:color w:val="auto"/>
                <w:sz w:val="20"/>
              </w:rPr>
              <w:t xml:space="preserve"> canals, rivers </w:t>
            </w:r>
          </w:p>
          <w:p w14:paraId="7633B87E" w14:textId="77777777" w:rsidR="00A26B00" w:rsidRPr="00BC5CC2" w:rsidRDefault="00A26B00" w:rsidP="00521B73">
            <w:pPr>
              <w:numPr>
                <w:ilvl w:val="0"/>
                <w:numId w:val="8"/>
              </w:numPr>
              <w:ind w:left="252" w:hanging="252"/>
              <w:jc w:val="both"/>
              <w:rPr>
                <w:b/>
                <w:color w:val="auto"/>
                <w:sz w:val="20"/>
              </w:rPr>
            </w:pPr>
            <w:r w:rsidRPr="00BC5CC2">
              <w:rPr>
                <w:color w:val="auto"/>
                <w:sz w:val="20"/>
              </w:rPr>
              <w:lastRenderedPageBreak/>
              <w:t>Constructing porous surfaces, open areas for underground water recharge</w:t>
            </w:r>
          </w:p>
          <w:p w14:paraId="3939A838" w14:textId="77777777" w:rsidR="00A26B00" w:rsidRPr="00BC5CC2" w:rsidRDefault="00A26B00" w:rsidP="00521B73">
            <w:pPr>
              <w:numPr>
                <w:ilvl w:val="0"/>
                <w:numId w:val="8"/>
              </w:numPr>
              <w:ind w:left="252" w:hanging="252"/>
              <w:jc w:val="both"/>
              <w:rPr>
                <w:b/>
                <w:color w:val="auto"/>
                <w:sz w:val="20"/>
              </w:rPr>
            </w:pPr>
            <w:r w:rsidRPr="00BC5CC2">
              <w:rPr>
                <w:color w:val="auto"/>
                <w:sz w:val="20"/>
              </w:rPr>
              <w:t>Reducing waterlogging</w:t>
            </w:r>
          </w:p>
        </w:tc>
        <w:tc>
          <w:tcPr>
            <w:tcW w:w="1350" w:type="dxa"/>
            <w:shd w:val="clear" w:color="auto" w:fill="E6E6E6"/>
          </w:tcPr>
          <w:p w14:paraId="73F73C4A" w14:textId="77777777" w:rsidR="00A26B00" w:rsidRPr="00BC5CC2" w:rsidRDefault="00A26B00" w:rsidP="00521B73">
            <w:pPr>
              <w:jc w:val="both"/>
              <w:rPr>
                <w:color w:val="auto"/>
                <w:sz w:val="20"/>
              </w:rPr>
            </w:pPr>
          </w:p>
          <w:p w14:paraId="6ED0DBD1" w14:textId="77777777" w:rsidR="00A26B00" w:rsidRPr="00BC5CC2" w:rsidRDefault="00A26B00" w:rsidP="00521B73">
            <w:pPr>
              <w:jc w:val="both"/>
              <w:rPr>
                <w:color w:val="auto"/>
                <w:sz w:val="20"/>
              </w:rPr>
            </w:pPr>
            <w:r w:rsidRPr="00BC5CC2">
              <w:rPr>
                <w:color w:val="auto"/>
                <w:sz w:val="20"/>
              </w:rPr>
              <w:t>Not possible</w:t>
            </w:r>
          </w:p>
          <w:p w14:paraId="5D8DC15B" w14:textId="77777777" w:rsidR="00A26B00" w:rsidRPr="00BC5CC2" w:rsidRDefault="00A26B00" w:rsidP="00521B73">
            <w:pPr>
              <w:jc w:val="both"/>
              <w:rPr>
                <w:color w:val="auto"/>
                <w:sz w:val="20"/>
              </w:rPr>
            </w:pPr>
            <w:r w:rsidRPr="00BC5CC2">
              <w:rPr>
                <w:color w:val="auto"/>
                <w:sz w:val="20"/>
              </w:rPr>
              <w:t xml:space="preserve">Not possible </w:t>
            </w:r>
          </w:p>
          <w:p w14:paraId="223FB792" w14:textId="77777777" w:rsidR="00A26B00" w:rsidRPr="00BC5CC2" w:rsidRDefault="00A26B00" w:rsidP="00521B73">
            <w:pPr>
              <w:jc w:val="both"/>
              <w:rPr>
                <w:color w:val="auto"/>
                <w:sz w:val="20"/>
              </w:rPr>
            </w:pPr>
          </w:p>
          <w:p w14:paraId="01722B05" w14:textId="77777777" w:rsidR="00A26B00" w:rsidRPr="00BC5CC2" w:rsidRDefault="00A26B00" w:rsidP="00521B73">
            <w:pPr>
              <w:jc w:val="both"/>
              <w:rPr>
                <w:color w:val="auto"/>
                <w:sz w:val="20"/>
              </w:rPr>
            </w:pPr>
            <w:r w:rsidRPr="00BC5CC2">
              <w:rPr>
                <w:color w:val="auto"/>
                <w:sz w:val="20"/>
              </w:rPr>
              <w:t xml:space="preserve">Not possible </w:t>
            </w:r>
          </w:p>
        </w:tc>
        <w:tc>
          <w:tcPr>
            <w:tcW w:w="1350" w:type="dxa"/>
            <w:shd w:val="clear" w:color="auto" w:fill="E6E6E6"/>
          </w:tcPr>
          <w:p w14:paraId="13E8FD2A" w14:textId="77777777" w:rsidR="00A26B00" w:rsidRPr="00BC5CC2" w:rsidRDefault="00A26B00" w:rsidP="00521B73">
            <w:pPr>
              <w:jc w:val="both"/>
              <w:rPr>
                <w:color w:val="auto"/>
                <w:sz w:val="20"/>
              </w:rPr>
            </w:pPr>
          </w:p>
          <w:p w14:paraId="6C44FD63" w14:textId="77777777" w:rsidR="00A26B00" w:rsidRPr="00BC5CC2" w:rsidRDefault="00A26B00" w:rsidP="00521B73">
            <w:pPr>
              <w:jc w:val="both"/>
              <w:rPr>
                <w:color w:val="auto"/>
                <w:sz w:val="20"/>
              </w:rPr>
            </w:pPr>
            <w:r w:rsidRPr="00BC5CC2">
              <w:rPr>
                <w:color w:val="auto"/>
                <w:sz w:val="20"/>
              </w:rPr>
              <w:t xml:space="preserve">Complicated  </w:t>
            </w:r>
          </w:p>
          <w:p w14:paraId="2DB9AF19" w14:textId="77777777" w:rsidR="00A26B00" w:rsidRPr="00BC5CC2" w:rsidRDefault="00A26B00" w:rsidP="00521B73">
            <w:pPr>
              <w:jc w:val="both"/>
              <w:rPr>
                <w:color w:val="auto"/>
                <w:sz w:val="20"/>
              </w:rPr>
            </w:pPr>
            <w:r w:rsidRPr="00BC5CC2">
              <w:rPr>
                <w:color w:val="auto"/>
                <w:sz w:val="20"/>
              </w:rPr>
              <w:t xml:space="preserve">Possible </w:t>
            </w:r>
          </w:p>
          <w:p w14:paraId="477F1225" w14:textId="77777777" w:rsidR="00A26B00" w:rsidRPr="00BC5CC2" w:rsidRDefault="00A26B00" w:rsidP="00521B73">
            <w:pPr>
              <w:jc w:val="both"/>
              <w:rPr>
                <w:color w:val="auto"/>
                <w:sz w:val="20"/>
              </w:rPr>
            </w:pPr>
          </w:p>
          <w:p w14:paraId="70E7FAE4" w14:textId="77777777" w:rsidR="00A26B00" w:rsidRPr="00BC5CC2" w:rsidRDefault="00A26B00" w:rsidP="00521B73">
            <w:pPr>
              <w:jc w:val="both"/>
              <w:rPr>
                <w:color w:val="auto"/>
                <w:sz w:val="20"/>
              </w:rPr>
            </w:pPr>
            <w:r w:rsidRPr="00BC5CC2">
              <w:rPr>
                <w:color w:val="auto"/>
                <w:sz w:val="20"/>
              </w:rPr>
              <w:t xml:space="preserve">Complicated </w:t>
            </w:r>
          </w:p>
        </w:tc>
        <w:tc>
          <w:tcPr>
            <w:tcW w:w="1260" w:type="dxa"/>
            <w:shd w:val="clear" w:color="auto" w:fill="E6E6E6"/>
          </w:tcPr>
          <w:p w14:paraId="0E90FAC9" w14:textId="77777777" w:rsidR="00A26B00" w:rsidRPr="00BC5CC2" w:rsidRDefault="00A26B00" w:rsidP="00521B73">
            <w:pPr>
              <w:jc w:val="both"/>
              <w:rPr>
                <w:color w:val="auto"/>
                <w:sz w:val="20"/>
              </w:rPr>
            </w:pPr>
          </w:p>
          <w:p w14:paraId="6AF1B188" w14:textId="77777777" w:rsidR="00A26B00" w:rsidRPr="00BC5CC2" w:rsidRDefault="00A26B00" w:rsidP="00521B73">
            <w:pPr>
              <w:jc w:val="both"/>
              <w:rPr>
                <w:color w:val="auto"/>
                <w:sz w:val="20"/>
              </w:rPr>
            </w:pPr>
            <w:r w:rsidRPr="00BC5CC2">
              <w:rPr>
                <w:color w:val="auto"/>
                <w:sz w:val="20"/>
              </w:rPr>
              <w:t xml:space="preserve">Possible </w:t>
            </w:r>
          </w:p>
          <w:p w14:paraId="5534974E" w14:textId="77777777" w:rsidR="00A26B00" w:rsidRPr="00BC5CC2" w:rsidRDefault="00A26B00" w:rsidP="00521B73">
            <w:pPr>
              <w:jc w:val="both"/>
              <w:rPr>
                <w:color w:val="auto"/>
                <w:sz w:val="20"/>
              </w:rPr>
            </w:pPr>
            <w:r w:rsidRPr="00BC5CC2">
              <w:rPr>
                <w:color w:val="auto"/>
                <w:sz w:val="20"/>
              </w:rPr>
              <w:t xml:space="preserve">Possible </w:t>
            </w:r>
          </w:p>
          <w:p w14:paraId="5D9D7090" w14:textId="77777777" w:rsidR="00A26B00" w:rsidRPr="00BC5CC2" w:rsidRDefault="00A26B00" w:rsidP="00521B73">
            <w:pPr>
              <w:jc w:val="both"/>
              <w:rPr>
                <w:color w:val="auto"/>
                <w:sz w:val="20"/>
              </w:rPr>
            </w:pPr>
          </w:p>
          <w:p w14:paraId="7BF42D5C" w14:textId="77777777" w:rsidR="00A26B00" w:rsidRPr="00BC5CC2" w:rsidRDefault="00A26B00" w:rsidP="00521B73">
            <w:pPr>
              <w:jc w:val="both"/>
              <w:rPr>
                <w:color w:val="auto"/>
                <w:sz w:val="20"/>
              </w:rPr>
            </w:pPr>
            <w:r w:rsidRPr="00BC5CC2">
              <w:rPr>
                <w:color w:val="auto"/>
                <w:sz w:val="20"/>
              </w:rPr>
              <w:t xml:space="preserve">Possible  </w:t>
            </w:r>
          </w:p>
        </w:tc>
      </w:tr>
      <w:tr w:rsidR="008344E6" w:rsidRPr="00BC5CC2" w14:paraId="4CB64EC2" w14:textId="77777777" w:rsidTr="00D3683C">
        <w:tc>
          <w:tcPr>
            <w:tcW w:w="5238" w:type="dxa"/>
            <w:shd w:val="clear" w:color="auto" w:fill="E6E6E6"/>
          </w:tcPr>
          <w:p w14:paraId="16B1FC61" w14:textId="11951515" w:rsidR="00A26B00" w:rsidRPr="00BC5CC2" w:rsidRDefault="00A26B00" w:rsidP="00521B73">
            <w:pPr>
              <w:jc w:val="both"/>
              <w:rPr>
                <w:b/>
                <w:color w:val="auto"/>
                <w:sz w:val="20"/>
              </w:rPr>
            </w:pPr>
            <w:r w:rsidRPr="00BC5CC2">
              <w:rPr>
                <w:b/>
                <w:color w:val="auto"/>
                <w:sz w:val="20"/>
              </w:rPr>
              <w:lastRenderedPageBreak/>
              <w:t xml:space="preserve">Reducing </w:t>
            </w:r>
            <w:r w:rsidR="008B2C90" w:rsidRPr="00BC5CC2">
              <w:rPr>
                <w:b/>
                <w:color w:val="auto"/>
                <w:sz w:val="20"/>
              </w:rPr>
              <w:t xml:space="preserve">land surface </w:t>
            </w:r>
            <w:r w:rsidRPr="00BC5CC2">
              <w:rPr>
                <w:b/>
                <w:color w:val="auto"/>
                <w:sz w:val="20"/>
              </w:rPr>
              <w:t xml:space="preserve">local temperature </w:t>
            </w:r>
          </w:p>
          <w:p w14:paraId="452BC365" w14:textId="77777777" w:rsidR="00A26B00" w:rsidRPr="00BC5CC2" w:rsidRDefault="00A26B00" w:rsidP="00521B73">
            <w:pPr>
              <w:numPr>
                <w:ilvl w:val="0"/>
                <w:numId w:val="10"/>
              </w:numPr>
              <w:ind w:left="252" w:hanging="270"/>
              <w:jc w:val="both"/>
              <w:rPr>
                <w:b/>
                <w:color w:val="auto"/>
                <w:sz w:val="20"/>
              </w:rPr>
            </w:pPr>
            <w:r w:rsidRPr="00BC5CC2">
              <w:rPr>
                <w:color w:val="auto"/>
                <w:sz w:val="20"/>
              </w:rPr>
              <w:t xml:space="preserve">Orientation of the building for maximum solar gain, passive ventilation </w:t>
            </w:r>
          </w:p>
        </w:tc>
        <w:tc>
          <w:tcPr>
            <w:tcW w:w="1350" w:type="dxa"/>
            <w:shd w:val="clear" w:color="auto" w:fill="E6E6E6"/>
          </w:tcPr>
          <w:p w14:paraId="3AF3CF56" w14:textId="77777777" w:rsidR="00A26B00" w:rsidRPr="00BC5CC2" w:rsidRDefault="00A26B00" w:rsidP="00521B73">
            <w:pPr>
              <w:jc w:val="both"/>
              <w:rPr>
                <w:color w:val="auto"/>
                <w:sz w:val="20"/>
              </w:rPr>
            </w:pPr>
          </w:p>
          <w:p w14:paraId="3665E152" w14:textId="77777777" w:rsidR="00A26B00" w:rsidRPr="00BC5CC2" w:rsidRDefault="00A26B00" w:rsidP="00521B73">
            <w:pPr>
              <w:jc w:val="both"/>
              <w:rPr>
                <w:color w:val="auto"/>
                <w:sz w:val="20"/>
              </w:rPr>
            </w:pPr>
            <w:r w:rsidRPr="00BC5CC2">
              <w:rPr>
                <w:color w:val="auto"/>
                <w:sz w:val="20"/>
              </w:rPr>
              <w:t>Not possible</w:t>
            </w:r>
          </w:p>
          <w:p w14:paraId="7D81E0C6" w14:textId="77777777" w:rsidR="00A26B00" w:rsidRPr="00BC5CC2" w:rsidRDefault="00A26B00" w:rsidP="00521B73">
            <w:pPr>
              <w:jc w:val="both"/>
              <w:rPr>
                <w:color w:val="auto"/>
                <w:sz w:val="20"/>
              </w:rPr>
            </w:pPr>
          </w:p>
        </w:tc>
        <w:tc>
          <w:tcPr>
            <w:tcW w:w="1350" w:type="dxa"/>
            <w:shd w:val="clear" w:color="auto" w:fill="E6E6E6"/>
          </w:tcPr>
          <w:p w14:paraId="7A9911E6" w14:textId="77777777" w:rsidR="00A26B00" w:rsidRPr="00BC5CC2" w:rsidRDefault="00A26B00" w:rsidP="00521B73">
            <w:pPr>
              <w:jc w:val="both"/>
              <w:rPr>
                <w:color w:val="auto"/>
                <w:sz w:val="20"/>
              </w:rPr>
            </w:pPr>
          </w:p>
          <w:p w14:paraId="5D509C10" w14:textId="77777777" w:rsidR="00A26B00" w:rsidRPr="00BC5CC2" w:rsidRDefault="00A26B00" w:rsidP="00521B73">
            <w:pPr>
              <w:jc w:val="both"/>
              <w:rPr>
                <w:color w:val="auto"/>
                <w:sz w:val="20"/>
              </w:rPr>
            </w:pPr>
            <w:r w:rsidRPr="00BC5CC2">
              <w:rPr>
                <w:color w:val="auto"/>
                <w:sz w:val="20"/>
              </w:rPr>
              <w:t>Possible</w:t>
            </w:r>
          </w:p>
          <w:p w14:paraId="78800739" w14:textId="77777777" w:rsidR="00A26B00" w:rsidRPr="00BC5CC2" w:rsidRDefault="00A26B00" w:rsidP="00521B73">
            <w:pPr>
              <w:jc w:val="both"/>
              <w:rPr>
                <w:color w:val="auto"/>
                <w:sz w:val="20"/>
              </w:rPr>
            </w:pPr>
          </w:p>
        </w:tc>
        <w:tc>
          <w:tcPr>
            <w:tcW w:w="1260" w:type="dxa"/>
            <w:shd w:val="clear" w:color="auto" w:fill="E6E6E6"/>
          </w:tcPr>
          <w:p w14:paraId="62A207BF" w14:textId="77777777" w:rsidR="00A26B00" w:rsidRPr="00BC5CC2" w:rsidRDefault="00A26B00" w:rsidP="00521B73">
            <w:pPr>
              <w:jc w:val="both"/>
              <w:rPr>
                <w:color w:val="auto"/>
                <w:sz w:val="20"/>
              </w:rPr>
            </w:pPr>
          </w:p>
          <w:p w14:paraId="7D1015E8" w14:textId="77777777" w:rsidR="00A26B00" w:rsidRPr="00BC5CC2" w:rsidRDefault="00A26B00" w:rsidP="00521B73">
            <w:pPr>
              <w:jc w:val="both"/>
              <w:rPr>
                <w:color w:val="auto"/>
                <w:sz w:val="20"/>
              </w:rPr>
            </w:pPr>
            <w:r w:rsidRPr="00BC5CC2">
              <w:rPr>
                <w:color w:val="auto"/>
                <w:sz w:val="20"/>
              </w:rPr>
              <w:t>Possible</w:t>
            </w:r>
          </w:p>
          <w:p w14:paraId="6D255838" w14:textId="77777777" w:rsidR="00A26B00" w:rsidRPr="00BC5CC2" w:rsidRDefault="00A26B00" w:rsidP="00521B73">
            <w:pPr>
              <w:jc w:val="both"/>
              <w:rPr>
                <w:color w:val="auto"/>
                <w:sz w:val="20"/>
              </w:rPr>
            </w:pPr>
          </w:p>
        </w:tc>
      </w:tr>
      <w:tr w:rsidR="008344E6" w:rsidRPr="00BC5CC2" w14:paraId="3E4ED45D" w14:textId="77777777" w:rsidTr="00D3683C">
        <w:tc>
          <w:tcPr>
            <w:tcW w:w="5238" w:type="dxa"/>
            <w:shd w:val="clear" w:color="auto" w:fill="E6E6E6"/>
          </w:tcPr>
          <w:p w14:paraId="08F85068" w14:textId="77777777" w:rsidR="00A26B00" w:rsidRPr="00BC5CC2" w:rsidRDefault="00A26B00" w:rsidP="00521B73">
            <w:pPr>
              <w:jc w:val="both"/>
              <w:rPr>
                <w:b/>
                <w:color w:val="auto"/>
                <w:sz w:val="20"/>
              </w:rPr>
            </w:pPr>
            <w:r w:rsidRPr="00BC5CC2">
              <w:rPr>
                <w:b/>
                <w:color w:val="auto"/>
                <w:sz w:val="20"/>
              </w:rPr>
              <w:t>Effective transport</w:t>
            </w:r>
          </w:p>
          <w:p w14:paraId="393156C9" w14:textId="77777777" w:rsidR="00A26B00" w:rsidRPr="00BC5CC2" w:rsidRDefault="00A26B00" w:rsidP="00521B73">
            <w:pPr>
              <w:numPr>
                <w:ilvl w:val="0"/>
                <w:numId w:val="10"/>
              </w:numPr>
              <w:ind w:left="252" w:hanging="270"/>
              <w:jc w:val="both"/>
              <w:rPr>
                <w:b/>
                <w:color w:val="auto"/>
                <w:sz w:val="20"/>
              </w:rPr>
            </w:pPr>
            <w:r w:rsidRPr="00BC5CC2">
              <w:rPr>
                <w:color w:val="auto"/>
                <w:sz w:val="20"/>
              </w:rPr>
              <w:t xml:space="preserve">Providing infrastructure for public transport, </w:t>
            </w:r>
          </w:p>
          <w:p w14:paraId="34DB2EEB" w14:textId="77777777" w:rsidR="00A26B00" w:rsidRPr="00BC5CC2" w:rsidRDefault="00A26B00" w:rsidP="00521B73">
            <w:pPr>
              <w:numPr>
                <w:ilvl w:val="0"/>
                <w:numId w:val="10"/>
              </w:numPr>
              <w:ind w:left="252" w:hanging="270"/>
              <w:jc w:val="both"/>
              <w:rPr>
                <w:b/>
                <w:color w:val="auto"/>
                <w:sz w:val="20"/>
              </w:rPr>
            </w:pPr>
            <w:r w:rsidRPr="00BC5CC2">
              <w:rPr>
                <w:color w:val="auto"/>
                <w:sz w:val="20"/>
              </w:rPr>
              <w:t>Providing infrastructure for walking, cycling</w:t>
            </w:r>
          </w:p>
        </w:tc>
        <w:tc>
          <w:tcPr>
            <w:tcW w:w="1350" w:type="dxa"/>
            <w:shd w:val="clear" w:color="auto" w:fill="E6E6E6"/>
          </w:tcPr>
          <w:p w14:paraId="57A3B54D" w14:textId="77777777" w:rsidR="00A26B00" w:rsidRPr="00BC5CC2" w:rsidRDefault="00A26B00" w:rsidP="00521B73">
            <w:pPr>
              <w:jc w:val="both"/>
              <w:rPr>
                <w:bCs/>
                <w:color w:val="auto"/>
                <w:sz w:val="20"/>
              </w:rPr>
            </w:pPr>
          </w:p>
          <w:p w14:paraId="3E6F3333" w14:textId="77777777" w:rsidR="00A26B00" w:rsidRPr="00BC5CC2" w:rsidRDefault="00A26B00" w:rsidP="00521B73">
            <w:pPr>
              <w:jc w:val="both"/>
              <w:rPr>
                <w:bCs/>
                <w:color w:val="auto"/>
                <w:sz w:val="20"/>
              </w:rPr>
            </w:pPr>
            <w:r w:rsidRPr="00BC5CC2">
              <w:rPr>
                <w:bCs/>
                <w:color w:val="auto"/>
                <w:sz w:val="20"/>
              </w:rPr>
              <w:t>Less likely</w:t>
            </w:r>
          </w:p>
          <w:p w14:paraId="4B0BF867" w14:textId="77777777" w:rsidR="00A26B00" w:rsidRPr="00BC5CC2" w:rsidRDefault="00A26B00" w:rsidP="00521B73">
            <w:pPr>
              <w:jc w:val="both"/>
              <w:rPr>
                <w:color w:val="auto"/>
                <w:sz w:val="20"/>
              </w:rPr>
            </w:pPr>
            <w:r w:rsidRPr="00BC5CC2">
              <w:rPr>
                <w:color w:val="auto"/>
                <w:sz w:val="20"/>
              </w:rPr>
              <w:t>Less likely</w:t>
            </w:r>
          </w:p>
        </w:tc>
        <w:tc>
          <w:tcPr>
            <w:tcW w:w="1350" w:type="dxa"/>
            <w:shd w:val="clear" w:color="auto" w:fill="E6E6E6"/>
          </w:tcPr>
          <w:p w14:paraId="25456F32" w14:textId="77777777" w:rsidR="00A26B00" w:rsidRPr="00BC5CC2" w:rsidRDefault="00A26B00" w:rsidP="00521B73">
            <w:pPr>
              <w:jc w:val="both"/>
              <w:rPr>
                <w:color w:val="auto"/>
                <w:sz w:val="20"/>
              </w:rPr>
            </w:pPr>
          </w:p>
          <w:p w14:paraId="73C79A97" w14:textId="77777777" w:rsidR="00A26B00" w:rsidRPr="00BC5CC2" w:rsidRDefault="00A26B00" w:rsidP="00521B73">
            <w:pPr>
              <w:jc w:val="both"/>
              <w:rPr>
                <w:color w:val="auto"/>
                <w:sz w:val="20"/>
              </w:rPr>
            </w:pPr>
            <w:r w:rsidRPr="00BC5CC2">
              <w:rPr>
                <w:bCs/>
                <w:color w:val="auto"/>
                <w:sz w:val="20"/>
              </w:rPr>
              <w:t>Complicated</w:t>
            </w:r>
            <w:r w:rsidRPr="00BC5CC2">
              <w:rPr>
                <w:color w:val="auto"/>
                <w:sz w:val="20"/>
              </w:rPr>
              <w:t xml:space="preserve"> </w:t>
            </w:r>
          </w:p>
          <w:p w14:paraId="4B82935B" w14:textId="77777777" w:rsidR="00A26B00" w:rsidRPr="00BC5CC2" w:rsidRDefault="00A26B00" w:rsidP="00521B73">
            <w:pPr>
              <w:jc w:val="both"/>
              <w:rPr>
                <w:color w:val="auto"/>
                <w:sz w:val="20"/>
              </w:rPr>
            </w:pPr>
            <w:r w:rsidRPr="00BC5CC2">
              <w:rPr>
                <w:color w:val="auto"/>
                <w:sz w:val="20"/>
              </w:rPr>
              <w:t xml:space="preserve">Possible </w:t>
            </w:r>
          </w:p>
        </w:tc>
        <w:tc>
          <w:tcPr>
            <w:tcW w:w="1260" w:type="dxa"/>
            <w:shd w:val="clear" w:color="auto" w:fill="E6E6E6"/>
          </w:tcPr>
          <w:p w14:paraId="6B5BF7AD" w14:textId="77777777" w:rsidR="00A26B00" w:rsidRPr="00BC5CC2" w:rsidRDefault="00A26B00" w:rsidP="00521B73">
            <w:pPr>
              <w:jc w:val="both"/>
              <w:rPr>
                <w:color w:val="auto"/>
                <w:sz w:val="20"/>
              </w:rPr>
            </w:pPr>
          </w:p>
          <w:p w14:paraId="42399E16" w14:textId="77777777" w:rsidR="00A26B00" w:rsidRPr="00BC5CC2" w:rsidRDefault="00A26B00" w:rsidP="00521B73">
            <w:pPr>
              <w:jc w:val="both"/>
              <w:rPr>
                <w:color w:val="auto"/>
                <w:sz w:val="20"/>
              </w:rPr>
            </w:pPr>
            <w:r w:rsidRPr="00BC5CC2">
              <w:rPr>
                <w:color w:val="auto"/>
                <w:sz w:val="20"/>
              </w:rPr>
              <w:t xml:space="preserve">Possible </w:t>
            </w:r>
          </w:p>
          <w:p w14:paraId="37727DBF" w14:textId="77777777" w:rsidR="00A26B00" w:rsidRPr="00BC5CC2" w:rsidRDefault="00A26B00" w:rsidP="00521B73">
            <w:pPr>
              <w:jc w:val="both"/>
              <w:rPr>
                <w:color w:val="auto"/>
                <w:sz w:val="20"/>
              </w:rPr>
            </w:pPr>
            <w:r w:rsidRPr="00BC5CC2">
              <w:rPr>
                <w:color w:val="auto"/>
                <w:sz w:val="20"/>
              </w:rPr>
              <w:t xml:space="preserve">Possible </w:t>
            </w:r>
          </w:p>
        </w:tc>
      </w:tr>
    </w:tbl>
    <w:p w14:paraId="7135D4AA" w14:textId="2B865CF6" w:rsidR="00A26B00" w:rsidRPr="00BC5CC2" w:rsidRDefault="00A26B00" w:rsidP="00521B73">
      <w:pPr>
        <w:suppressLineNumbers/>
        <w:autoSpaceDE w:val="0"/>
        <w:autoSpaceDN w:val="0"/>
        <w:adjustRightInd w:val="0"/>
        <w:jc w:val="both"/>
        <w:rPr>
          <w:color w:val="auto"/>
          <w:sz w:val="22"/>
        </w:rPr>
      </w:pPr>
      <w:r w:rsidRPr="00BC5CC2">
        <w:rPr>
          <w:color w:val="auto"/>
          <w:sz w:val="22"/>
        </w:rPr>
        <w:t>*But not expected</w:t>
      </w:r>
    </w:p>
    <w:p w14:paraId="1467988C" w14:textId="77777777" w:rsidR="00B33A52" w:rsidRPr="00BC5CC2" w:rsidRDefault="00B33A52" w:rsidP="00521B73">
      <w:pPr>
        <w:rPr>
          <w:color w:val="auto"/>
          <w:sz w:val="22"/>
        </w:rPr>
      </w:pPr>
    </w:p>
    <w:p w14:paraId="6FF42014" w14:textId="63233391" w:rsidR="00B4026D" w:rsidRPr="00BC5CC2" w:rsidRDefault="00B4026D" w:rsidP="00521B73">
      <w:pPr>
        <w:suppressLineNumbers/>
        <w:autoSpaceDE w:val="0"/>
        <w:autoSpaceDN w:val="0"/>
        <w:adjustRightInd w:val="0"/>
        <w:jc w:val="both"/>
        <w:rPr>
          <w:color w:val="auto"/>
          <w:sz w:val="22"/>
        </w:rPr>
      </w:pPr>
      <w:r w:rsidRPr="00BC5CC2">
        <w:rPr>
          <w:b/>
          <w:noProof/>
          <w:color w:val="auto"/>
        </w:rPr>
        <w:drawing>
          <wp:inline distT="0" distB="0" distL="0" distR="0" wp14:anchorId="587E3990" wp14:editId="6F1A0BF3">
            <wp:extent cx="4817745" cy="2041525"/>
            <wp:effectExtent l="0" t="0" r="1905" b="1587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5C4B2C9" w14:textId="77777777" w:rsidR="00A26B00" w:rsidRPr="00BC5CC2" w:rsidRDefault="00A26B00" w:rsidP="00521B73">
      <w:pPr>
        <w:suppressLineNumbers/>
        <w:rPr>
          <w:bCs/>
          <w:color w:val="auto"/>
        </w:rPr>
      </w:pPr>
      <w:r w:rsidRPr="00BC5CC2">
        <w:rPr>
          <w:b/>
          <w:bCs/>
          <w:color w:val="auto"/>
        </w:rPr>
        <w:t>Figure 1</w:t>
      </w:r>
      <w:r w:rsidRPr="00BC5CC2">
        <w:rPr>
          <w:bCs/>
          <w:color w:val="auto"/>
        </w:rPr>
        <w:t xml:space="preserve">: Assessment of environmental sustainability criteria for different urban forms </w:t>
      </w:r>
    </w:p>
    <w:p w14:paraId="260BA329" w14:textId="77777777" w:rsidR="00A26B00" w:rsidRPr="00BC5CC2" w:rsidRDefault="00A26B00" w:rsidP="00521B73">
      <w:pPr>
        <w:suppressLineNumbers/>
        <w:rPr>
          <w:bCs/>
          <w:color w:val="auto"/>
        </w:rPr>
      </w:pPr>
      <w:r w:rsidRPr="00BC5CC2">
        <w:rPr>
          <w:bCs/>
          <w:color w:val="auto"/>
        </w:rPr>
        <w:t>Source: Author</w:t>
      </w:r>
    </w:p>
    <w:p w14:paraId="277F2314" w14:textId="77777777" w:rsidR="00A26B00" w:rsidRPr="00BC5CC2" w:rsidRDefault="00A26B00" w:rsidP="00521B73">
      <w:pPr>
        <w:rPr>
          <w:color w:val="auto"/>
        </w:rPr>
      </w:pPr>
    </w:p>
    <w:p w14:paraId="233435FA" w14:textId="7DB9706E" w:rsidR="00A203E6" w:rsidRPr="00BC5CC2" w:rsidRDefault="00A203E6" w:rsidP="00521B73">
      <w:pPr>
        <w:ind w:firstLine="720"/>
        <w:jc w:val="both"/>
        <w:rPr>
          <w:color w:val="auto"/>
        </w:rPr>
      </w:pPr>
      <w:r w:rsidRPr="00BC5CC2">
        <w:rPr>
          <w:color w:val="auto"/>
        </w:rPr>
        <w:t xml:space="preserve">This research claims intensification of urban development in the inner city is not environmentally sustainable due to the existing high density, despite interview with the community people reveals the urban citizens prefer to live there due to social and </w:t>
      </w:r>
      <w:r w:rsidR="00FC7340" w:rsidRPr="00BC5CC2">
        <w:rPr>
          <w:color w:val="auto"/>
        </w:rPr>
        <w:t>economic</w:t>
      </w:r>
      <w:r w:rsidRPr="00BC5CC2">
        <w:rPr>
          <w:color w:val="auto"/>
        </w:rPr>
        <w:t xml:space="preserve"> advantages (also </w:t>
      </w:r>
      <w:proofErr w:type="spellStart"/>
      <w:r w:rsidRPr="00BC5CC2">
        <w:rPr>
          <w:color w:val="auto"/>
        </w:rPr>
        <w:t>Bertaud</w:t>
      </w:r>
      <w:proofErr w:type="spellEnd"/>
      <w:r w:rsidRPr="00BC5CC2">
        <w:rPr>
          <w:color w:val="auto"/>
        </w:rPr>
        <w:t xml:space="preserve">, 2004; </w:t>
      </w:r>
      <w:r w:rsidRPr="00BC5CC2">
        <w:rPr>
          <w:color w:val="auto"/>
          <w:lang w:val="en-US"/>
        </w:rPr>
        <w:t xml:space="preserve">Burgess, 2000; </w:t>
      </w:r>
      <w:proofErr w:type="spellStart"/>
      <w:r w:rsidRPr="00BC5CC2">
        <w:rPr>
          <w:color w:val="auto"/>
          <w:szCs w:val="22"/>
        </w:rPr>
        <w:t>Hardoy</w:t>
      </w:r>
      <w:proofErr w:type="spellEnd"/>
      <w:r w:rsidRPr="00BC5CC2">
        <w:rPr>
          <w:color w:val="auto"/>
          <w:szCs w:val="22"/>
        </w:rPr>
        <w:t xml:space="preserve"> and Satterthwaite, 1992; </w:t>
      </w:r>
      <w:proofErr w:type="spellStart"/>
      <w:r w:rsidRPr="00BC5CC2">
        <w:rPr>
          <w:rFonts w:eastAsia="Times New Roman"/>
          <w:color w:val="auto"/>
          <w:szCs w:val="22"/>
          <w:lang w:val="en-US"/>
        </w:rPr>
        <w:t>Jabareen</w:t>
      </w:r>
      <w:proofErr w:type="spellEnd"/>
      <w:r w:rsidRPr="00BC5CC2">
        <w:rPr>
          <w:rFonts w:eastAsia="Times New Roman"/>
          <w:color w:val="auto"/>
          <w:szCs w:val="22"/>
          <w:lang w:val="en-US"/>
        </w:rPr>
        <w:t xml:space="preserve">, 2006; </w:t>
      </w:r>
      <w:r w:rsidRPr="00BC5CC2">
        <w:rPr>
          <w:color w:val="auto"/>
          <w:szCs w:val="22"/>
        </w:rPr>
        <w:t>Jenks et al., 1996</w:t>
      </w:r>
      <w:r w:rsidRPr="00BC5CC2">
        <w:rPr>
          <w:color w:val="auto"/>
        </w:rPr>
        <w:t>). Although, new town policy is environmentally sustainable in Dhaka, the people’s expectations in Dhaka and the new town policies are conflicting. The proposed and the developed new towns (</w:t>
      </w:r>
      <w:r w:rsidR="00FC7340" w:rsidRPr="00BC5CC2">
        <w:rPr>
          <w:color w:val="auto"/>
        </w:rPr>
        <w:t>e.g.,</w:t>
      </w:r>
      <w:r w:rsidRPr="00BC5CC2">
        <w:rPr>
          <w:color w:val="auto"/>
        </w:rPr>
        <w:t xml:space="preserve"> </w:t>
      </w:r>
      <w:proofErr w:type="spellStart"/>
      <w:r w:rsidRPr="00BC5CC2">
        <w:rPr>
          <w:i/>
          <w:color w:val="auto"/>
        </w:rPr>
        <w:t>Purbachal</w:t>
      </w:r>
      <w:proofErr w:type="spellEnd"/>
      <w:r w:rsidRPr="00BC5CC2">
        <w:rPr>
          <w:color w:val="auto"/>
        </w:rPr>
        <w:t xml:space="preserve">) are not yet self-contained through promotion of commercial and employment opportunities. It is more likely that the lack of infrastructure upgrading is discouraging new town development. Moreover, decentralised and dispersed land use through the new town policy is constrained in Dhaka due to lack of automobile ownership in Dhaka (Zaman and Lau, 2000; Rahman, 2009) and lack of mass transport system for convenient travel between the main and new towns. The majority of the people in Dhaka are tenants and the tenants in the city prefer to live close to their workplace in the core city compared to any other rental housing location choices (Nahrin, 2009). Moreover, the rural migrants, whose number is exorbitant in Dhaka, (60 percent, according to </w:t>
      </w:r>
      <w:proofErr w:type="spellStart"/>
      <w:r w:rsidRPr="00BC5CC2">
        <w:rPr>
          <w:color w:val="auto"/>
        </w:rPr>
        <w:t>Pantelic</w:t>
      </w:r>
      <w:proofErr w:type="spellEnd"/>
      <w:r w:rsidRPr="00BC5CC2">
        <w:rPr>
          <w:color w:val="auto"/>
        </w:rPr>
        <w:t>, 2000) will be less interested in migrating to the new towns due to the lack of facilities. Furthermore, there might be a lack of interest from the investors to develop commercial facilities and economic opportunities due to the lack of pull factors (</w:t>
      </w:r>
      <w:r w:rsidR="00FC7340" w:rsidRPr="00BC5CC2">
        <w:rPr>
          <w:color w:val="auto"/>
        </w:rPr>
        <w:t>e.g.,</w:t>
      </w:r>
      <w:r w:rsidRPr="00BC5CC2">
        <w:rPr>
          <w:color w:val="auto"/>
        </w:rPr>
        <w:t xml:space="preserve"> commercial facilities, transit facilities) in the new towns. Moreover, it would take a long time for the real estate companies to recoup their investments there. </w:t>
      </w:r>
    </w:p>
    <w:p w14:paraId="2507781C" w14:textId="087AC22C" w:rsidR="00A203E6" w:rsidRPr="00BC5CC2" w:rsidRDefault="00A203E6" w:rsidP="00521B73">
      <w:pPr>
        <w:ind w:firstLine="360"/>
        <w:jc w:val="both"/>
        <w:rPr>
          <w:color w:val="auto"/>
        </w:rPr>
      </w:pPr>
      <w:r w:rsidRPr="00BC5CC2">
        <w:rPr>
          <w:color w:val="auto"/>
        </w:rPr>
        <w:t xml:space="preserve">Most of the private new towns (developed by the private developers) in Dhaka are seizing agricultural land in the urban fringe areas of Dhaka legally and illegally with limited services and infrastructures (according to stakeholder interview, also </w:t>
      </w:r>
      <w:r w:rsidR="008A36B8" w:rsidRPr="00BC5CC2">
        <w:rPr>
          <w:color w:val="auto"/>
        </w:rPr>
        <w:t xml:space="preserve">Nahrin,2018; </w:t>
      </w:r>
      <w:proofErr w:type="spellStart"/>
      <w:r w:rsidRPr="00BC5CC2">
        <w:rPr>
          <w:color w:val="auto"/>
        </w:rPr>
        <w:t>Alam</w:t>
      </w:r>
      <w:proofErr w:type="spellEnd"/>
      <w:r w:rsidRPr="00BC5CC2">
        <w:rPr>
          <w:color w:val="auto"/>
        </w:rPr>
        <w:t xml:space="preserve"> and Ahmad, 2010; </w:t>
      </w:r>
      <w:proofErr w:type="spellStart"/>
      <w:r w:rsidRPr="00BC5CC2">
        <w:rPr>
          <w:color w:val="auto"/>
        </w:rPr>
        <w:t>Alam</w:t>
      </w:r>
      <w:proofErr w:type="spellEnd"/>
      <w:r w:rsidRPr="00BC5CC2">
        <w:rPr>
          <w:color w:val="auto"/>
        </w:rPr>
        <w:t xml:space="preserve"> and Rabbani, 2007; Islam, 2009; Islam, 2007). Subsequently, the buyers of plots in the private as well as public new towns are not able to reside there. Therefore, many land </w:t>
      </w:r>
      <w:r w:rsidRPr="00BC5CC2">
        <w:rPr>
          <w:color w:val="auto"/>
        </w:rPr>
        <w:lastRenderedPageBreak/>
        <w:t>projects in the remote areas (away from the built-up areas) have only speculated on land resources and are not utilised for housing, economical, and commercial purposes.</w:t>
      </w:r>
    </w:p>
    <w:p w14:paraId="2A979E2B" w14:textId="6C059F91" w:rsidR="00A203E6" w:rsidRPr="00BC5CC2" w:rsidRDefault="00A203E6" w:rsidP="00521B73">
      <w:pPr>
        <w:pStyle w:val="ListParagraph"/>
        <w:spacing w:after="0" w:line="240" w:lineRule="auto"/>
        <w:ind w:left="0" w:firstLine="360"/>
        <w:jc w:val="both"/>
        <w:rPr>
          <w:rFonts w:ascii="Times New Roman" w:hAnsi="Times New Roman"/>
          <w:sz w:val="24"/>
          <w:szCs w:val="24"/>
        </w:rPr>
      </w:pPr>
      <w:r w:rsidRPr="00BC5CC2">
        <w:rPr>
          <w:rFonts w:ascii="Times New Roman" w:hAnsi="Times New Roman"/>
          <w:sz w:val="24"/>
          <w:szCs w:val="24"/>
        </w:rPr>
        <w:t xml:space="preserve">Although there are several challenges to implement the new town policy, </w:t>
      </w:r>
      <w:r w:rsidR="00FC7340" w:rsidRPr="00BC5CC2">
        <w:rPr>
          <w:rFonts w:ascii="Times New Roman" w:hAnsi="Times New Roman"/>
          <w:sz w:val="24"/>
          <w:szCs w:val="24"/>
        </w:rPr>
        <w:t>stakeholders’</w:t>
      </w:r>
      <w:r w:rsidRPr="00BC5CC2">
        <w:rPr>
          <w:rFonts w:ascii="Times New Roman" w:hAnsi="Times New Roman"/>
          <w:sz w:val="24"/>
          <w:szCs w:val="24"/>
        </w:rPr>
        <w:t xml:space="preserve"> interviews revealed that there is still an opportunity to reduce these challenges if there is political will. It is necessary to </w:t>
      </w:r>
      <w:r w:rsidR="00655802" w:rsidRPr="00BC5CC2">
        <w:rPr>
          <w:rFonts w:ascii="Times New Roman" w:hAnsi="Times New Roman"/>
          <w:sz w:val="24"/>
          <w:szCs w:val="24"/>
        </w:rPr>
        <w:t>construct transport</w:t>
      </w:r>
      <w:r w:rsidRPr="00BC5CC2">
        <w:rPr>
          <w:rFonts w:ascii="Times New Roman" w:hAnsi="Times New Roman"/>
          <w:sz w:val="24"/>
          <w:szCs w:val="24"/>
        </w:rPr>
        <w:t xml:space="preserve"> infrastructure connecting the new towns and the </w:t>
      </w:r>
      <w:r w:rsidR="00655802" w:rsidRPr="00BC5CC2">
        <w:rPr>
          <w:rFonts w:ascii="Times New Roman" w:hAnsi="Times New Roman"/>
          <w:sz w:val="24"/>
          <w:szCs w:val="24"/>
        </w:rPr>
        <w:t>core</w:t>
      </w:r>
      <w:r w:rsidRPr="00BC5CC2">
        <w:rPr>
          <w:rFonts w:ascii="Times New Roman" w:hAnsi="Times New Roman"/>
          <w:sz w:val="24"/>
          <w:szCs w:val="24"/>
        </w:rPr>
        <w:t xml:space="preserve"> city, as well as within the new towns. The </w:t>
      </w:r>
      <w:r w:rsidRPr="00BC5CC2">
        <w:rPr>
          <w:rFonts w:ascii="Times New Roman" w:hAnsi="Times New Roman"/>
          <w:i/>
          <w:sz w:val="24"/>
          <w:szCs w:val="24"/>
        </w:rPr>
        <w:t>DMDP</w:t>
      </w:r>
      <w:r w:rsidRPr="00BC5CC2">
        <w:rPr>
          <w:rFonts w:ascii="Times New Roman" w:hAnsi="Times New Roman"/>
          <w:sz w:val="24"/>
          <w:szCs w:val="24"/>
        </w:rPr>
        <w:t xml:space="preserve"> has a long-term road development strategy for several important primary roads running from the central city to new outward urban areas (DMDP, </w:t>
      </w:r>
      <w:r w:rsidR="00557178" w:rsidRPr="00BC5CC2">
        <w:rPr>
          <w:rFonts w:ascii="Times New Roman" w:hAnsi="Times New Roman"/>
          <w:sz w:val="24"/>
          <w:szCs w:val="24"/>
        </w:rPr>
        <w:t>2016</w:t>
      </w:r>
      <w:r w:rsidRPr="00BC5CC2">
        <w:rPr>
          <w:rFonts w:ascii="Times New Roman" w:hAnsi="Times New Roman"/>
          <w:sz w:val="24"/>
          <w:szCs w:val="24"/>
        </w:rPr>
        <w:t>) - this is currently underway. Moreover, for successful new town development, it needs to develop various forms of 'decentralised concentration' (</w:t>
      </w:r>
      <w:proofErr w:type="spellStart"/>
      <w:r w:rsidRPr="00BC5CC2">
        <w:rPr>
          <w:rFonts w:ascii="Times New Roman" w:hAnsi="Times New Roman"/>
          <w:sz w:val="24"/>
          <w:szCs w:val="24"/>
        </w:rPr>
        <w:t>Breheny</w:t>
      </w:r>
      <w:proofErr w:type="spellEnd"/>
      <w:r w:rsidRPr="00BC5CC2">
        <w:rPr>
          <w:rFonts w:ascii="Times New Roman" w:hAnsi="Times New Roman"/>
          <w:sz w:val="24"/>
          <w:szCs w:val="24"/>
        </w:rPr>
        <w:t>, 1992) in Dhaka, which might promote socio-economic advantages of the compact city policy.</w:t>
      </w:r>
      <w:r w:rsidRPr="00BC5CC2">
        <w:rPr>
          <w:rFonts w:ascii="Times New Roman" w:hAnsi="Times New Roman"/>
          <w:sz w:val="24"/>
          <w:szCs w:val="24"/>
        </w:rPr>
        <w:tab/>
        <w:t>It implies that the new town is the environmentally sustainable urban form, which has compact, mixed land uses with adequate diversity (</w:t>
      </w:r>
      <w:r w:rsidR="00C21403" w:rsidRPr="00BC5CC2">
        <w:rPr>
          <w:rFonts w:ascii="Times New Roman" w:hAnsi="Times New Roman"/>
          <w:sz w:val="24"/>
          <w:szCs w:val="24"/>
        </w:rPr>
        <w:t xml:space="preserve">also </w:t>
      </w:r>
      <w:proofErr w:type="spellStart"/>
      <w:r w:rsidRPr="00BC5CC2">
        <w:rPr>
          <w:rFonts w:ascii="Times New Roman" w:hAnsi="Times New Roman"/>
          <w:sz w:val="24"/>
          <w:szCs w:val="24"/>
        </w:rPr>
        <w:t>Jabareen</w:t>
      </w:r>
      <w:proofErr w:type="spellEnd"/>
      <w:r w:rsidRPr="00BC5CC2">
        <w:rPr>
          <w:rFonts w:ascii="Times New Roman" w:hAnsi="Times New Roman"/>
          <w:sz w:val="24"/>
          <w:szCs w:val="24"/>
        </w:rPr>
        <w:t>, 2006). Therefore, the urban government need</w:t>
      </w:r>
      <w:r w:rsidR="00D6742B" w:rsidRPr="00BC5CC2">
        <w:rPr>
          <w:rFonts w:ascii="Times New Roman" w:hAnsi="Times New Roman"/>
          <w:sz w:val="24"/>
          <w:szCs w:val="24"/>
        </w:rPr>
        <w:t>s</w:t>
      </w:r>
      <w:r w:rsidRPr="00BC5CC2">
        <w:rPr>
          <w:rFonts w:ascii="Times New Roman" w:hAnsi="Times New Roman"/>
          <w:sz w:val="24"/>
          <w:szCs w:val="24"/>
        </w:rPr>
        <w:t xml:space="preserve"> to reform the urban settlement policy considering the environmental sustainability due to the less feasibility of the existing pattern of densification of the inner city and urban expansion. Furthermore, this research identified through interviews the importance of institutional reform of the planning framework. </w:t>
      </w:r>
      <w:r w:rsidRPr="00BC5CC2">
        <w:rPr>
          <w:rFonts w:ascii="Times New Roman" w:hAnsi="Times New Roman"/>
          <w:bCs/>
          <w:sz w:val="24"/>
          <w:szCs w:val="24"/>
        </w:rPr>
        <w:t>Though the new urban policy has potential to promote environmental sustainability, it would require political and financial commitments, and support for fully functional new urban areas</w:t>
      </w:r>
      <w:r w:rsidR="00655802" w:rsidRPr="00BC5CC2">
        <w:rPr>
          <w:rFonts w:ascii="Times New Roman" w:hAnsi="Times New Roman"/>
          <w:bCs/>
          <w:sz w:val="24"/>
          <w:szCs w:val="24"/>
        </w:rPr>
        <w:t xml:space="preserve"> in Dhaka</w:t>
      </w:r>
      <w:r w:rsidRPr="00BC5CC2">
        <w:rPr>
          <w:rFonts w:ascii="Times New Roman" w:hAnsi="Times New Roman"/>
          <w:bCs/>
          <w:sz w:val="24"/>
          <w:szCs w:val="24"/>
        </w:rPr>
        <w:t xml:space="preserve">. </w:t>
      </w:r>
      <w:r w:rsidRPr="00BC5CC2">
        <w:rPr>
          <w:rFonts w:ascii="Times New Roman" w:hAnsi="Times New Roman"/>
          <w:sz w:val="24"/>
          <w:szCs w:val="24"/>
        </w:rPr>
        <w:t xml:space="preserve">  </w:t>
      </w:r>
    </w:p>
    <w:p w14:paraId="159BA2DA" w14:textId="47F2A213" w:rsidR="00A203E6" w:rsidRPr="00BC5CC2" w:rsidRDefault="00A203E6" w:rsidP="00521B73">
      <w:pPr>
        <w:ind w:firstLine="360"/>
        <w:jc w:val="both"/>
        <w:rPr>
          <w:color w:val="auto"/>
        </w:rPr>
      </w:pPr>
      <w:r w:rsidRPr="00BC5CC2">
        <w:rPr>
          <w:bCs/>
          <w:color w:val="auto"/>
        </w:rPr>
        <w:t xml:space="preserve">Finally, this research reiterates it requires reducing the key impediments to implement the new urban policy with sufficient </w:t>
      </w:r>
      <w:r w:rsidRPr="00BC5CC2">
        <w:rPr>
          <w:color w:val="auto"/>
        </w:rPr>
        <w:t xml:space="preserve">compact, mixed and diversified land uses for </w:t>
      </w:r>
      <w:r w:rsidRPr="00BC5CC2">
        <w:rPr>
          <w:bCs/>
          <w:color w:val="auto"/>
        </w:rPr>
        <w:t xml:space="preserve">environmental sustainability in Dhaka. </w:t>
      </w:r>
      <w:r w:rsidRPr="00BC5CC2">
        <w:rPr>
          <w:color w:val="auto"/>
        </w:rPr>
        <w:t>Consequently, the new towns will avail the benefits of compact city (</w:t>
      </w:r>
      <w:r w:rsidR="00C0297D" w:rsidRPr="00BC5CC2">
        <w:rPr>
          <w:color w:val="auto"/>
        </w:rPr>
        <w:t>e.g.,</w:t>
      </w:r>
      <w:r w:rsidRPr="00BC5CC2">
        <w:rPr>
          <w:color w:val="auto"/>
        </w:rPr>
        <w:t xml:space="preserve"> mentioned by </w:t>
      </w:r>
      <w:proofErr w:type="spellStart"/>
      <w:r w:rsidRPr="00BC5CC2">
        <w:rPr>
          <w:rFonts w:eastAsia="Times New Roman"/>
          <w:color w:val="auto"/>
          <w:lang w:val="en-US"/>
        </w:rPr>
        <w:t>Bertaud</w:t>
      </w:r>
      <w:proofErr w:type="spellEnd"/>
      <w:r w:rsidRPr="00BC5CC2">
        <w:rPr>
          <w:rFonts w:eastAsia="Times New Roman"/>
          <w:color w:val="auto"/>
          <w:lang w:val="en-US"/>
        </w:rPr>
        <w:t xml:space="preserve">, 2004; </w:t>
      </w:r>
      <w:proofErr w:type="spellStart"/>
      <w:r w:rsidRPr="00BC5CC2">
        <w:rPr>
          <w:color w:val="auto"/>
        </w:rPr>
        <w:t>Hardoy</w:t>
      </w:r>
      <w:proofErr w:type="spellEnd"/>
      <w:r w:rsidRPr="00BC5CC2">
        <w:rPr>
          <w:color w:val="auto"/>
        </w:rPr>
        <w:t xml:space="preserve"> and Satterthwaite, 1992; </w:t>
      </w:r>
      <w:proofErr w:type="spellStart"/>
      <w:r w:rsidRPr="00BC5CC2">
        <w:rPr>
          <w:rFonts w:eastAsia="Times New Roman"/>
          <w:color w:val="auto"/>
          <w:lang w:val="en-US"/>
        </w:rPr>
        <w:t>Jabareen</w:t>
      </w:r>
      <w:proofErr w:type="spellEnd"/>
      <w:r w:rsidRPr="00BC5CC2">
        <w:rPr>
          <w:rFonts w:eastAsia="Times New Roman"/>
          <w:color w:val="auto"/>
          <w:lang w:val="en-US"/>
        </w:rPr>
        <w:t xml:space="preserve">, 2006; </w:t>
      </w:r>
      <w:r w:rsidRPr="00BC5CC2">
        <w:rPr>
          <w:color w:val="auto"/>
        </w:rPr>
        <w:t>Jenks et al., 1996) and reduce the environmental disadvantages of high compactness of the core city. New towns can create opportunities for the city dwellers to live in less congested and less polluted areas within the metropolitan area. The limitation inherent in this research is that it is not evaluating t</w:t>
      </w:r>
      <w:r w:rsidRPr="00BC5CC2">
        <w:rPr>
          <w:color w:val="auto"/>
          <w:lang w:val="en-US"/>
        </w:rPr>
        <w:t xml:space="preserve">he matter of trade-off between socio-economic vs. environmental sustainability theoretically as well as empirically, in the respect of managing urban growth. </w:t>
      </w:r>
      <w:r w:rsidRPr="00BC5CC2">
        <w:rPr>
          <w:color w:val="auto"/>
        </w:rPr>
        <w:t>Further research has scope to outline this</w:t>
      </w:r>
      <w:r w:rsidRPr="00BC5CC2">
        <w:rPr>
          <w:color w:val="auto"/>
          <w:lang w:val="en-US"/>
        </w:rPr>
        <w:t xml:space="preserve">.  </w:t>
      </w:r>
    </w:p>
    <w:p w14:paraId="0DFAB380" w14:textId="77777777" w:rsidR="00126423" w:rsidRPr="00BC5CC2" w:rsidRDefault="00126423" w:rsidP="00521B73">
      <w:pPr>
        <w:rPr>
          <w:b/>
          <w:color w:val="auto"/>
          <w:lang w:val="en-US"/>
        </w:rPr>
      </w:pPr>
    </w:p>
    <w:p w14:paraId="0EC346C3" w14:textId="784519C6" w:rsidR="00A203E6" w:rsidRPr="00BC5CC2" w:rsidRDefault="00A203E6" w:rsidP="00521B73">
      <w:pPr>
        <w:rPr>
          <w:b/>
          <w:color w:val="auto"/>
          <w:lang w:val="en-US"/>
        </w:rPr>
      </w:pPr>
      <w:r w:rsidRPr="00BC5CC2">
        <w:rPr>
          <w:b/>
          <w:color w:val="auto"/>
          <w:lang w:val="en-US"/>
        </w:rPr>
        <w:t>7</w:t>
      </w:r>
      <w:r w:rsidRPr="00BC5CC2">
        <w:rPr>
          <w:b/>
          <w:color w:val="auto"/>
          <w:lang w:val="en-US"/>
        </w:rPr>
        <w:tab/>
        <w:t>Conclusions</w:t>
      </w:r>
    </w:p>
    <w:p w14:paraId="747E57D7" w14:textId="77777777" w:rsidR="00A203E6" w:rsidRPr="00BC5CC2" w:rsidRDefault="00A203E6" w:rsidP="00521B73">
      <w:pPr>
        <w:jc w:val="both"/>
        <w:rPr>
          <w:color w:val="auto"/>
        </w:rPr>
      </w:pPr>
      <w:r w:rsidRPr="00BC5CC2">
        <w:rPr>
          <w:color w:val="auto"/>
          <w:szCs w:val="20"/>
        </w:rPr>
        <w:t xml:space="preserve">Worldwide cities in developing countries are urbanising very rapidly. </w:t>
      </w:r>
      <w:r w:rsidRPr="00BC5CC2">
        <w:rPr>
          <w:color w:val="auto"/>
        </w:rPr>
        <w:t>Urbanisation processes significantly influence environmental sustainability. Urban planning can promote different urban forms, which have varying environmental impacts. This research compares environmental sustainability of three major urban forms: (</w:t>
      </w:r>
      <w:proofErr w:type="spellStart"/>
      <w:r w:rsidRPr="00BC5CC2">
        <w:rPr>
          <w:color w:val="auto"/>
        </w:rPr>
        <w:t>i</w:t>
      </w:r>
      <w:proofErr w:type="spellEnd"/>
      <w:r w:rsidRPr="00BC5CC2">
        <w:rPr>
          <w:color w:val="auto"/>
        </w:rPr>
        <w:t xml:space="preserve">) compact cities (intensification of urban land use and activities) (ii) urban expansion (peripheral developments), and (iii) </w:t>
      </w:r>
      <w:r w:rsidRPr="00BC5CC2">
        <w:rPr>
          <w:bCs/>
          <w:color w:val="auto"/>
        </w:rPr>
        <w:t xml:space="preserve">new town development (decentralised urban through polycentric model) </w:t>
      </w:r>
      <w:r w:rsidRPr="00BC5CC2">
        <w:rPr>
          <w:color w:val="auto"/>
        </w:rPr>
        <w:t xml:space="preserve">in the case study city Dhaka. </w:t>
      </w:r>
    </w:p>
    <w:p w14:paraId="2DFCCB5E" w14:textId="42408D31" w:rsidR="00A203E6" w:rsidRPr="00BC5CC2" w:rsidRDefault="00A203E6" w:rsidP="00521B73">
      <w:pPr>
        <w:pStyle w:val="ListParagraph"/>
        <w:spacing w:after="0" w:line="240" w:lineRule="auto"/>
        <w:ind w:left="0" w:firstLine="360"/>
        <w:jc w:val="both"/>
        <w:rPr>
          <w:rFonts w:ascii="Times New Roman" w:hAnsi="Times New Roman"/>
          <w:sz w:val="24"/>
          <w:szCs w:val="24"/>
        </w:rPr>
      </w:pPr>
      <w:r w:rsidRPr="00BC5CC2">
        <w:rPr>
          <w:rFonts w:ascii="Times New Roman" w:hAnsi="Times New Roman"/>
          <w:sz w:val="24"/>
          <w:szCs w:val="24"/>
        </w:rPr>
        <w:t>Dhaka is one of the fastest growing megacities and the city is encumbered with several city problems like high congestion, pollution, lack of utility services, and there is a large amount of sprawl. The urban plans in Dhaka have taken diverging spatial development policies of both compact city (urban consolidation) and diffusion of urban at the same time (peripheral development as well as new town policy). Dhaka city is experiencing both high densifications in the inner city as well as peripheral expansion. The proposed new towns are not still populated due to lack of urban services.  The results of the research reveal the compact city form is not feasible for the core areas in Dhaka, because these areas already have very high densities and are hampering environmental sustainability</w:t>
      </w:r>
      <w:r w:rsidRPr="00BC5CC2">
        <w:rPr>
          <w:rFonts w:ascii="Times New Roman" w:hAnsi="Times New Roman"/>
          <w:bCs/>
          <w:sz w:val="24"/>
          <w:szCs w:val="24"/>
        </w:rPr>
        <w:t xml:space="preserve">. </w:t>
      </w:r>
      <w:r w:rsidRPr="00BC5CC2">
        <w:rPr>
          <w:rFonts w:ascii="Times New Roman" w:hAnsi="Times New Roman"/>
          <w:sz w:val="24"/>
          <w:szCs w:val="24"/>
        </w:rPr>
        <w:t xml:space="preserve">Densification of the inner city in Dhaka is creating overcrowding, an unplanned and environmentally unfriendly city. Further densification will overwhelm the infrastructure and further deteriorate the environment. The importance of ‘counter-densification’ has received attention in this research. </w:t>
      </w:r>
    </w:p>
    <w:p w14:paraId="56129D27" w14:textId="48350ECB" w:rsidR="00A203E6" w:rsidRPr="00BC5CC2" w:rsidRDefault="00A203E6" w:rsidP="00521B73">
      <w:pPr>
        <w:pStyle w:val="ListParagraph"/>
        <w:spacing w:after="0" w:line="240" w:lineRule="auto"/>
        <w:ind w:left="0" w:firstLine="360"/>
        <w:jc w:val="both"/>
        <w:rPr>
          <w:rFonts w:ascii="Times New Roman" w:hAnsi="Times New Roman"/>
          <w:sz w:val="24"/>
          <w:szCs w:val="24"/>
        </w:rPr>
      </w:pPr>
      <w:r w:rsidRPr="00BC5CC2">
        <w:rPr>
          <w:rFonts w:ascii="Times New Roman" w:hAnsi="Times New Roman"/>
          <w:sz w:val="24"/>
          <w:szCs w:val="24"/>
        </w:rPr>
        <w:lastRenderedPageBreak/>
        <w:t xml:space="preserve">This research found that peripheral development needs to be limited to reduce further pressure on the main urbanised area in Dhaka. </w:t>
      </w:r>
      <w:r w:rsidRPr="00BC5CC2">
        <w:rPr>
          <w:rFonts w:ascii="Times New Roman" w:hAnsi="Times New Roman"/>
          <w:bCs/>
          <w:sz w:val="24"/>
          <w:szCs w:val="24"/>
        </w:rPr>
        <w:t xml:space="preserve">Peripheral development </w:t>
      </w:r>
      <w:r w:rsidRPr="00BC5CC2">
        <w:rPr>
          <w:rFonts w:ascii="Times New Roman" w:hAnsi="Times New Roman"/>
          <w:sz w:val="24"/>
          <w:szCs w:val="24"/>
        </w:rPr>
        <w:t>results encroachment of the environmentally sensitive land (</w:t>
      </w:r>
      <w:r w:rsidR="00FC7340" w:rsidRPr="00BC5CC2">
        <w:rPr>
          <w:rFonts w:ascii="Times New Roman" w:hAnsi="Times New Roman"/>
          <w:sz w:val="24"/>
          <w:szCs w:val="24"/>
        </w:rPr>
        <w:t>e.g.,</w:t>
      </w:r>
      <w:r w:rsidRPr="00BC5CC2">
        <w:rPr>
          <w:rFonts w:ascii="Times New Roman" w:hAnsi="Times New Roman"/>
          <w:sz w:val="24"/>
          <w:szCs w:val="24"/>
        </w:rPr>
        <w:t xml:space="preserve"> agricultural land, forest, low land, and water bodies). This research resulted that though it is possible to attain most of the environmental sustainability criteria through peripheral development, it is criticised about its acceptability due to a challenge of becoming an unmanageable large city.    </w:t>
      </w:r>
    </w:p>
    <w:p w14:paraId="2323D05D" w14:textId="77777777" w:rsidR="00A203E6" w:rsidRPr="00BC5CC2" w:rsidRDefault="00A203E6" w:rsidP="00521B73">
      <w:pPr>
        <w:pStyle w:val="ListParagraph"/>
        <w:spacing w:after="0" w:line="240" w:lineRule="auto"/>
        <w:ind w:left="0" w:firstLine="360"/>
        <w:jc w:val="both"/>
        <w:rPr>
          <w:rFonts w:ascii="Times New Roman" w:hAnsi="Times New Roman"/>
          <w:sz w:val="24"/>
          <w:szCs w:val="24"/>
        </w:rPr>
      </w:pPr>
      <w:r w:rsidRPr="00BC5CC2">
        <w:rPr>
          <w:rFonts w:ascii="Times New Roman" w:hAnsi="Times New Roman"/>
          <w:sz w:val="24"/>
          <w:szCs w:val="24"/>
        </w:rPr>
        <w:t xml:space="preserve">This research claims that self-contained new towns with sufficient compact, mixed and diversified land use is the most sustainable urban form in Dhaka. This revealed that developments of new towns will have the potential to control the reduction of open areas within the inner city and create open areas in the urban periphery. Although new towns will transform valuable land resources from the outlying areas of the inner city, planned and purposeful development there can prevent environmental problems compared to the unplanned development in the main urbanised areas. It might be possible for the city government to develop more sustainable settlements in the new towns through rectifying the mistakes of urban planning policies and strategies in the inner city. </w:t>
      </w:r>
    </w:p>
    <w:p w14:paraId="59FA0A31" w14:textId="1E2CB408" w:rsidR="00A203E6" w:rsidRPr="00BC5CC2" w:rsidRDefault="00A203E6" w:rsidP="00521B73">
      <w:pPr>
        <w:pStyle w:val="ListParagraph"/>
        <w:spacing w:after="0" w:line="240" w:lineRule="auto"/>
        <w:ind w:left="0" w:firstLine="360"/>
        <w:jc w:val="both"/>
        <w:rPr>
          <w:rFonts w:ascii="Times New Roman" w:hAnsi="Times New Roman"/>
          <w:sz w:val="24"/>
          <w:szCs w:val="24"/>
        </w:rPr>
      </w:pPr>
      <w:r w:rsidRPr="00BC5CC2">
        <w:rPr>
          <w:rFonts w:ascii="Times New Roman" w:hAnsi="Times New Roman"/>
          <w:sz w:val="24"/>
          <w:szCs w:val="24"/>
        </w:rPr>
        <w:t xml:space="preserve">Although </w:t>
      </w:r>
      <w:r w:rsidR="00D6742B" w:rsidRPr="00BC5CC2">
        <w:rPr>
          <w:rFonts w:ascii="Times New Roman" w:hAnsi="Times New Roman"/>
          <w:sz w:val="24"/>
          <w:szCs w:val="24"/>
        </w:rPr>
        <w:t xml:space="preserve">the </w:t>
      </w:r>
      <w:r w:rsidRPr="00BC5CC2">
        <w:rPr>
          <w:rFonts w:ascii="Times New Roman" w:hAnsi="Times New Roman"/>
          <w:sz w:val="24"/>
          <w:szCs w:val="24"/>
        </w:rPr>
        <w:t xml:space="preserve">new town policy is environmentally sustainable in Dhaka, it is socio-economically challenged. For the implementation of new town policies, sufficient infrastructures and transit facilities, within and among the new towns and the main city, is required. Moreover, it needs promoting compact, </w:t>
      </w:r>
      <w:r w:rsidRPr="00BC5CC2">
        <w:rPr>
          <w:rFonts w:ascii="Times New Roman" w:hAnsi="Times New Roman"/>
          <w:sz w:val="24"/>
          <w:szCs w:val="24"/>
          <w:lang w:val="en-US"/>
        </w:rPr>
        <w:t xml:space="preserve">mixed, and diversified land uses for functional new towns due to providing </w:t>
      </w:r>
      <w:r w:rsidRPr="00BC5CC2">
        <w:rPr>
          <w:rFonts w:ascii="Times New Roman" w:hAnsi="Times New Roman"/>
          <w:sz w:val="24"/>
          <w:szCs w:val="24"/>
        </w:rPr>
        <w:t xml:space="preserve">urban facilities, economic facilities; and utility services. Since, this might be difficult to achieve with the present limited financial and organisational capacity in Dhaka. Therefore, it requires government commitments toward an </w:t>
      </w:r>
      <w:r w:rsidR="00FC7340" w:rsidRPr="00BC5CC2">
        <w:rPr>
          <w:rFonts w:ascii="Times New Roman" w:hAnsi="Times New Roman"/>
          <w:sz w:val="24"/>
          <w:szCs w:val="24"/>
        </w:rPr>
        <w:t>environmentally</w:t>
      </w:r>
      <w:r w:rsidRPr="00BC5CC2">
        <w:rPr>
          <w:rFonts w:ascii="Times New Roman" w:hAnsi="Times New Roman"/>
          <w:sz w:val="24"/>
          <w:szCs w:val="24"/>
        </w:rPr>
        <w:t xml:space="preserve"> sustainable urban form, </w:t>
      </w:r>
      <w:r w:rsidR="00FC7340" w:rsidRPr="00BC5CC2">
        <w:rPr>
          <w:rFonts w:ascii="Times New Roman" w:hAnsi="Times New Roman"/>
          <w:sz w:val="24"/>
          <w:szCs w:val="24"/>
        </w:rPr>
        <w:t>especially</w:t>
      </w:r>
      <w:r w:rsidRPr="00BC5CC2">
        <w:rPr>
          <w:rFonts w:ascii="Times New Roman" w:hAnsi="Times New Roman"/>
          <w:sz w:val="24"/>
          <w:szCs w:val="24"/>
        </w:rPr>
        <w:t xml:space="preserve"> spatial development policy and institutional reform. </w:t>
      </w:r>
    </w:p>
    <w:p w14:paraId="60085FB0" w14:textId="215D50BC" w:rsidR="00F83EA2" w:rsidRPr="00BC5CC2" w:rsidRDefault="00F83EA2" w:rsidP="00521B73">
      <w:pPr>
        <w:jc w:val="both"/>
        <w:rPr>
          <w:color w:val="auto"/>
        </w:rPr>
      </w:pPr>
    </w:p>
    <w:p w14:paraId="3E3F6EC5" w14:textId="77777777" w:rsidR="00FC7340" w:rsidRPr="00BC5CC2" w:rsidRDefault="00FC7340" w:rsidP="00521B73">
      <w:pPr>
        <w:jc w:val="both"/>
        <w:rPr>
          <w:color w:val="auto"/>
        </w:rPr>
      </w:pPr>
    </w:p>
    <w:p w14:paraId="6865D776" w14:textId="77777777" w:rsidR="00A203E6" w:rsidRPr="00BC5CC2" w:rsidRDefault="00A203E6" w:rsidP="00521B73">
      <w:pPr>
        <w:suppressLineNumbers/>
        <w:jc w:val="both"/>
        <w:rPr>
          <w:b/>
          <w:color w:val="auto"/>
          <w:sz w:val="26"/>
          <w:lang w:val="en-US"/>
        </w:rPr>
      </w:pPr>
      <w:r w:rsidRPr="00BC5CC2">
        <w:rPr>
          <w:b/>
          <w:color w:val="auto"/>
          <w:sz w:val="26"/>
          <w:lang w:val="en-US"/>
        </w:rPr>
        <w:t>References</w:t>
      </w:r>
    </w:p>
    <w:p w14:paraId="2607A5A8" w14:textId="77777777" w:rsidR="00A203E6" w:rsidRPr="00BC5CC2" w:rsidRDefault="00A203E6" w:rsidP="00521B73">
      <w:pPr>
        <w:suppressLineNumbers/>
        <w:tabs>
          <w:tab w:val="left" w:pos="270"/>
        </w:tabs>
        <w:autoSpaceDE w:val="0"/>
        <w:autoSpaceDN w:val="0"/>
        <w:adjustRightInd w:val="0"/>
        <w:ind w:left="270" w:hanging="270"/>
        <w:jc w:val="both"/>
        <w:rPr>
          <w:color w:val="auto"/>
        </w:rPr>
      </w:pPr>
      <w:proofErr w:type="spellStart"/>
      <w:r w:rsidRPr="00BC5CC2">
        <w:rPr>
          <w:color w:val="auto"/>
        </w:rPr>
        <w:t>Alam</w:t>
      </w:r>
      <w:proofErr w:type="spellEnd"/>
      <w:r w:rsidRPr="00BC5CC2">
        <w:rPr>
          <w:color w:val="auto"/>
        </w:rPr>
        <w:t xml:space="preserve">, M. J. and Ahmad, M. M. (2010) 'Analysing the lacunae in planning and implementation: spatial development of Dhaka city and its impacts upon the built environment', </w:t>
      </w:r>
      <w:r w:rsidRPr="00BC5CC2">
        <w:rPr>
          <w:i/>
          <w:color w:val="auto"/>
        </w:rPr>
        <w:t>International Journal of Urban Sustainable Development,</w:t>
      </w:r>
      <w:r w:rsidRPr="00BC5CC2">
        <w:rPr>
          <w:color w:val="auto"/>
        </w:rPr>
        <w:t xml:space="preserve"> Vol.2 No.1, pp. 85-106. </w:t>
      </w:r>
    </w:p>
    <w:p w14:paraId="0E6AE511" w14:textId="72E22025" w:rsidR="00A203E6" w:rsidRPr="00BC5CC2" w:rsidRDefault="00A203E6" w:rsidP="00521B73">
      <w:pPr>
        <w:suppressLineNumbers/>
        <w:tabs>
          <w:tab w:val="left" w:pos="270"/>
        </w:tabs>
        <w:autoSpaceDE w:val="0"/>
        <w:autoSpaceDN w:val="0"/>
        <w:adjustRightInd w:val="0"/>
        <w:ind w:left="270" w:hanging="270"/>
        <w:jc w:val="both"/>
        <w:rPr>
          <w:color w:val="auto"/>
        </w:rPr>
      </w:pPr>
      <w:proofErr w:type="spellStart"/>
      <w:r w:rsidRPr="00BC5CC2">
        <w:rPr>
          <w:color w:val="auto"/>
        </w:rPr>
        <w:t>Alam</w:t>
      </w:r>
      <w:proofErr w:type="spellEnd"/>
      <w:r w:rsidRPr="00BC5CC2">
        <w:rPr>
          <w:color w:val="auto"/>
        </w:rPr>
        <w:t xml:space="preserve">, M. and Rabbani. M.G. (2007) 'Vulnerabilities and responses to climate change for Dhaka', </w:t>
      </w:r>
      <w:r w:rsidRPr="00BC5CC2">
        <w:rPr>
          <w:i/>
          <w:color w:val="auto"/>
        </w:rPr>
        <w:t>Environ Urban,</w:t>
      </w:r>
      <w:r w:rsidRPr="00BC5CC2">
        <w:rPr>
          <w:color w:val="auto"/>
        </w:rPr>
        <w:t xml:space="preserve"> Vol. 19 No. 1, pp. 81-97.</w:t>
      </w:r>
    </w:p>
    <w:p w14:paraId="35E27825" w14:textId="77777777" w:rsidR="00A203E6" w:rsidRPr="00BC5CC2" w:rsidRDefault="00A203E6" w:rsidP="00521B73">
      <w:pPr>
        <w:tabs>
          <w:tab w:val="left" w:pos="270"/>
          <w:tab w:val="left" w:pos="6480"/>
        </w:tabs>
        <w:ind w:left="270" w:hanging="270"/>
        <w:jc w:val="both"/>
        <w:rPr>
          <w:color w:val="auto"/>
        </w:rPr>
      </w:pPr>
      <w:proofErr w:type="spellStart"/>
      <w:r w:rsidRPr="00BC5CC2">
        <w:rPr>
          <w:color w:val="auto"/>
          <w:shd w:val="clear" w:color="auto" w:fill="FFFFFF"/>
        </w:rPr>
        <w:t>Bertaud</w:t>
      </w:r>
      <w:proofErr w:type="spellEnd"/>
      <w:r w:rsidRPr="00BC5CC2">
        <w:rPr>
          <w:color w:val="auto"/>
          <w:shd w:val="clear" w:color="auto" w:fill="FFFFFF"/>
        </w:rPr>
        <w:t>, A. (2004). The Spatial Organization of Cities: Deliberate Outcome or Unforeseen Consequence? </w:t>
      </w:r>
      <w:r w:rsidRPr="00BC5CC2">
        <w:rPr>
          <w:rStyle w:val="Emphasis"/>
          <w:color w:val="auto"/>
          <w:shd w:val="clear" w:color="auto" w:fill="FFFFFF"/>
        </w:rPr>
        <w:t>UC Berkeley: Institute of Urban and Regional Development</w:t>
      </w:r>
      <w:r w:rsidRPr="00BC5CC2">
        <w:rPr>
          <w:color w:val="auto"/>
          <w:shd w:val="clear" w:color="auto" w:fill="FFFFFF"/>
        </w:rPr>
        <w:t>. [online] Retrieved from https://escholarship.org/uc/item/5vb4w9wb</w:t>
      </w:r>
      <w:r w:rsidRPr="00BC5CC2">
        <w:rPr>
          <w:color w:val="auto"/>
        </w:rPr>
        <w:t xml:space="preserve"> (Accessed 2 December 2013).</w:t>
      </w:r>
    </w:p>
    <w:p w14:paraId="34E4A810" w14:textId="1EC667F7" w:rsidR="00A203E6" w:rsidRPr="00BC5CC2" w:rsidRDefault="00A203E6" w:rsidP="00521B73">
      <w:pPr>
        <w:tabs>
          <w:tab w:val="left" w:pos="270"/>
        </w:tabs>
        <w:autoSpaceDE w:val="0"/>
        <w:autoSpaceDN w:val="0"/>
        <w:adjustRightInd w:val="0"/>
        <w:ind w:left="270" w:hanging="270"/>
        <w:jc w:val="both"/>
        <w:rPr>
          <w:rFonts w:eastAsia="Times New Roman"/>
          <w:color w:val="auto"/>
          <w:lang w:val="en-US"/>
        </w:rPr>
      </w:pPr>
      <w:proofErr w:type="spellStart"/>
      <w:r w:rsidRPr="00BC5CC2">
        <w:rPr>
          <w:rFonts w:eastAsia="Times New Roman"/>
          <w:color w:val="auto"/>
          <w:lang w:val="en-US"/>
        </w:rPr>
        <w:t>Breheny</w:t>
      </w:r>
      <w:proofErr w:type="spellEnd"/>
      <w:r w:rsidRPr="00BC5CC2">
        <w:rPr>
          <w:rFonts w:eastAsia="Times New Roman"/>
          <w:color w:val="auto"/>
          <w:lang w:val="en-US"/>
        </w:rPr>
        <w:t xml:space="preserve">, M. (1992) </w:t>
      </w:r>
      <w:r w:rsidRPr="00BC5CC2">
        <w:rPr>
          <w:rFonts w:eastAsia="Times New Roman"/>
          <w:i/>
          <w:iCs/>
          <w:color w:val="auto"/>
          <w:lang w:val="en-US"/>
        </w:rPr>
        <w:t>Sustainable development and urban form</w:t>
      </w:r>
      <w:r w:rsidRPr="00BC5CC2">
        <w:rPr>
          <w:rFonts w:eastAsia="Times New Roman"/>
          <w:color w:val="auto"/>
          <w:lang w:val="en-US"/>
        </w:rPr>
        <w:t xml:space="preserve">, Pion, London. </w:t>
      </w:r>
    </w:p>
    <w:p w14:paraId="43103B23" w14:textId="77777777"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color w:val="auto"/>
        </w:rPr>
        <w:t xml:space="preserve">Burgess, R. (2000) 'The Compact City Debate: A Global Perspective', in Jenks, M. and Burgess, R. (Eds.), </w:t>
      </w:r>
      <w:r w:rsidRPr="00BC5CC2">
        <w:rPr>
          <w:i/>
          <w:color w:val="auto"/>
        </w:rPr>
        <w:t>Compact Cities: Sustainable Urban Forms for Developing Countries</w:t>
      </w:r>
      <w:r w:rsidRPr="00BC5CC2">
        <w:rPr>
          <w:color w:val="auto"/>
        </w:rPr>
        <w:t>, Spon Press, London, pp. 9-24.</w:t>
      </w:r>
    </w:p>
    <w:p w14:paraId="60B998F0" w14:textId="77777777"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iCs/>
          <w:color w:val="auto"/>
        </w:rPr>
        <w:t xml:space="preserve">Butera, F. (2008) Towards the renewable built environment, in </w:t>
      </w:r>
      <w:r w:rsidRPr="00BC5CC2">
        <w:rPr>
          <w:i/>
          <w:iCs/>
          <w:color w:val="auto"/>
        </w:rPr>
        <w:t>Urban Energy Transition</w:t>
      </w:r>
      <w:r w:rsidRPr="00BC5CC2">
        <w:rPr>
          <w:iCs/>
          <w:color w:val="auto"/>
        </w:rPr>
        <w:t xml:space="preserve">, </w:t>
      </w:r>
      <w:proofErr w:type="spellStart"/>
      <w:r w:rsidRPr="00BC5CC2">
        <w:rPr>
          <w:iCs/>
          <w:color w:val="auto"/>
        </w:rPr>
        <w:t>Elsevie</w:t>
      </w:r>
      <w:proofErr w:type="spellEnd"/>
      <w:r w:rsidRPr="00BC5CC2">
        <w:rPr>
          <w:iCs/>
          <w:color w:val="auto"/>
        </w:rPr>
        <w:t>, pp. 329-364.</w:t>
      </w:r>
    </w:p>
    <w:p w14:paraId="1955C801" w14:textId="77777777" w:rsidR="00A203E6" w:rsidRPr="00BC5CC2" w:rsidRDefault="00A203E6" w:rsidP="00521B73">
      <w:pPr>
        <w:tabs>
          <w:tab w:val="left" w:pos="270"/>
        </w:tabs>
        <w:autoSpaceDE w:val="0"/>
        <w:autoSpaceDN w:val="0"/>
        <w:adjustRightInd w:val="0"/>
        <w:ind w:left="270" w:hanging="270"/>
        <w:jc w:val="both"/>
        <w:rPr>
          <w:rFonts w:eastAsia="Times New Roman"/>
          <w:color w:val="auto"/>
          <w:lang w:val="en-US"/>
        </w:rPr>
      </w:pPr>
      <w:r w:rsidRPr="00BC5CC2">
        <w:rPr>
          <w:rFonts w:eastAsia="Times New Roman"/>
          <w:color w:val="auto"/>
          <w:lang w:val="en-US"/>
        </w:rPr>
        <w:t xml:space="preserve">Clark, W.A.V. (2002) 'Monocentric to polycentric: new urban forms and old paradigms', in Bridge, G. and Watson, S. (Eds.), </w:t>
      </w:r>
      <w:r w:rsidRPr="00BC5CC2">
        <w:rPr>
          <w:rFonts w:eastAsia="Times New Roman"/>
          <w:i/>
          <w:color w:val="auto"/>
          <w:lang w:val="en-US"/>
        </w:rPr>
        <w:t>A Companion to the City</w:t>
      </w:r>
      <w:r w:rsidRPr="00BC5CC2">
        <w:rPr>
          <w:rFonts w:eastAsia="Times New Roman"/>
          <w:color w:val="auto"/>
          <w:lang w:val="en-US"/>
        </w:rPr>
        <w:t>, Blackwell, Oxford, pp. 141- 154.</w:t>
      </w:r>
    </w:p>
    <w:p w14:paraId="0AE6806B" w14:textId="77777777" w:rsidR="00A203E6" w:rsidRPr="00BC5CC2" w:rsidRDefault="00A203E6" w:rsidP="00521B73">
      <w:pPr>
        <w:pStyle w:val="BodyText2"/>
        <w:suppressLineNumbers/>
        <w:tabs>
          <w:tab w:val="left" w:pos="270"/>
          <w:tab w:val="left" w:pos="360"/>
        </w:tabs>
        <w:ind w:left="270" w:hanging="270"/>
        <w:rPr>
          <w:b w:val="0"/>
          <w:sz w:val="24"/>
        </w:rPr>
      </w:pPr>
      <w:r w:rsidRPr="00BC5CC2">
        <w:rPr>
          <w:b w:val="0"/>
          <w:sz w:val="24"/>
        </w:rPr>
        <w:t xml:space="preserve">Cohen, B. (2006) 'Urbanization in developing countries: current trends, future projections, and key challenges for sustainability', </w:t>
      </w:r>
      <w:r w:rsidRPr="00BC5CC2">
        <w:rPr>
          <w:b w:val="0"/>
          <w:i/>
          <w:sz w:val="24"/>
        </w:rPr>
        <w:t>Technology in Society,</w:t>
      </w:r>
      <w:r w:rsidRPr="00BC5CC2">
        <w:rPr>
          <w:b w:val="0"/>
          <w:sz w:val="24"/>
        </w:rPr>
        <w:t xml:space="preserve"> Vol.</w:t>
      </w:r>
      <w:r w:rsidRPr="00BC5CC2">
        <w:rPr>
          <w:b w:val="0"/>
          <w:i/>
          <w:sz w:val="24"/>
        </w:rPr>
        <w:t xml:space="preserve"> </w:t>
      </w:r>
      <w:r w:rsidRPr="00BC5CC2">
        <w:rPr>
          <w:b w:val="0"/>
          <w:sz w:val="24"/>
        </w:rPr>
        <w:t>28, pp. 63–80.</w:t>
      </w:r>
    </w:p>
    <w:p w14:paraId="0322C060" w14:textId="77777777" w:rsidR="0027789D" w:rsidRPr="00BC5CC2" w:rsidRDefault="00A203E6" w:rsidP="0027789D">
      <w:pPr>
        <w:tabs>
          <w:tab w:val="left" w:pos="270"/>
        </w:tabs>
        <w:autoSpaceDE w:val="0"/>
        <w:autoSpaceDN w:val="0"/>
        <w:adjustRightInd w:val="0"/>
        <w:ind w:left="270" w:hanging="270"/>
        <w:jc w:val="both"/>
        <w:rPr>
          <w:rFonts w:eastAsia="Times New Roman"/>
          <w:color w:val="auto"/>
          <w:lang w:val="en-US"/>
        </w:rPr>
      </w:pPr>
      <w:r w:rsidRPr="00BC5CC2">
        <w:rPr>
          <w:rFonts w:eastAsia="Times New Roman"/>
          <w:color w:val="auto"/>
          <w:lang w:val="en-US"/>
        </w:rPr>
        <w:t xml:space="preserve">Davoudi, S. (2003) 'European briefing: polycentricity in European spatial planning: from an analytical tool to a normative agenda', </w:t>
      </w:r>
      <w:r w:rsidRPr="00BC5CC2">
        <w:rPr>
          <w:rFonts w:eastAsia="Times New Roman"/>
          <w:i/>
          <w:color w:val="auto"/>
          <w:lang w:val="en-US"/>
        </w:rPr>
        <w:t xml:space="preserve">European Planning Studies, </w:t>
      </w:r>
      <w:r w:rsidRPr="00BC5CC2">
        <w:rPr>
          <w:rFonts w:eastAsia="Times New Roman"/>
          <w:color w:val="auto"/>
          <w:lang w:val="en-US"/>
        </w:rPr>
        <w:t>Vol. 11, pp. 979-999.</w:t>
      </w:r>
    </w:p>
    <w:p w14:paraId="4B78D941" w14:textId="77777777" w:rsidR="0027789D" w:rsidRPr="00BC5CC2" w:rsidRDefault="0027789D" w:rsidP="0027789D">
      <w:pPr>
        <w:tabs>
          <w:tab w:val="left" w:pos="270"/>
        </w:tabs>
        <w:autoSpaceDE w:val="0"/>
        <w:autoSpaceDN w:val="0"/>
        <w:adjustRightInd w:val="0"/>
        <w:ind w:left="270" w:hanging="270"/>
        <w:jc w:val="both"/>
        <w:rPr>
          <w:rFonts w:eastAsia="Times New Roman"/>
          <w:color w:val="auto"/>
          <w:lang w:val="en-US"/>
        </w:rPr>
      </w:pPr>
      <w:r w:rsidRPr="00BC5CC2">
        <w:rPr>
          <w:color w:val="auto"/>
        </w:rPr>
        <w:t xml:space="preserve">Dewan, A.M. and Corner, R.J. (2014) ‘Impact of land use and land cover changes on urban land surface temperature. In: Dhaka Megacity’. Springer, </w:t>
      </w:r>
      <w:r w:rsidRPr="00BC5CC2">
        <w:rPr>
          <w:color w:val="auto"/>
          <w:shd w:val="clear" w:color="auto" w:fill="FFFFFF"/>
        </w:rPr>
        <w:t xml:space="preserve">Dordrecht, </w:t>
      </w:r>
      <w:r w:rsidRPr="00BC5CC2">
        <w:rPr>
          <w:color w:val="auto"/>
        </w:rPr>
        <w:t>pp 219-238.</w:t>
      </w:r>
    </w:p>
    <w:p w14:paraId="38976EE3" w14:textId="77777777" w:rsidR="00A83BF0" w:rsidRPr="00BC5CC2" w:rsidRDefault="00A203E6" w:rsidP="00A83BF0">
      <w:pPr>
        <w:tabs>
          <w:tab w:val="left" w:pos="270"/>
        </w:tabs>
        <w:autoSpaceDE w:val="0"/>
        <w:autoSpaceDN w:val="0"/>
        <w:adjustRightInd w:val="0"/>
        <w:ind w:left="270" w:hanging="270"/>
        <w:jc w:val="both"/>
        <w:rPr>
          <w:color w:val="auto"/>
        </w:rPr>
      </w:pPr>
      <w:r w:rsidRPr="00BC5CC2">
        <w:rPr>
          <w:color w:val="auto"/>
        </w:rPr>
        <w:lastRenderedPageBreak/>
        <w:t>DMDP. (</w:t>
      </w:r>
      <w:r w:rsidR="00557178" w:rsidRPr="00BC5CC2">
        <w:rPr>
          <w:color w:val="auto"/>
        </w:rPr>
        <w:t>2016</w:t>
      </w:r>
      <w:r w:rsidRPr="00BC5CC2">
        <w:rPr>
          <w:color w:val="auto"/>
        </w:rPr>
        <w:t xml:space="preserve">) </w:t>
      </w:r>
      <w:r w:rsidRPr="00BC5CC2">
        <w:rPr>
          <w:i/>
          <w:color w:val="auto"/>
        </w:rPr>
        <w:t>Dhaka Metropolitan Area Development Plan (</w:t>
      </w:r>
      <w:r w:rsidR="00557178" w:rsidRPr="00BC5CC2">
        <w:rPr>
          <w:i/>
          <w:color w:val="auto"/>
        </w:rPr>
        <w:t>2016-2035</w:t>
      </w:r>
      <w:r w:rsidRPr="00BC5CC2">
        <w:rPr>
          <w:i/>
          <w:color w:val="auto"/>
        </w:rPr>
        <w:t>), Structure Plan,</w:t>
      </w:r>
      <w:r w:rsidRPr="00BC5CC2">
        <w:rPr>
          <w:color w:val="auto"/>
        </w:rPr>
        <w:t xml:space="preserve"> Rajdhani </w:t>
      </w:r>
      <w:proofErr w:type="spellStart"/>
      <w:r w:rsidRPr="00BC5CC2">
        <w:rPr>
          <w:color w:val="auto"/>
        </w:rPr>
        <w:t>Unnayan</w:t>
      </w:r>
      <w:proofErr w:type="spellEnd"/>
      <w:r w:rsidRPr="00BC5CC2">
        <w:rPr>
          <w:color w:val="auto"/>
        </w:rPr>
        <w:t xml:space="preserve"> </w:t>
      </w:r>
      <w:proofErr w:type="spellStart"/>
      <w:r w:rsidRPr="00BC5CC2">
        <w:rPr>
          <w:color w:val="auto"/>
        </w:rPr>
        <w:t>Kartripakkha</w:t>
      </w:r>
      <w:proofErr w:type="spellEnd"/>
      <w:r w:rsidRPr="00BC5CC2">
        <w:rPr>
          <w:color w:val="auto"/>
        </w:rPr>
        <w:t xml:space="preserve"> (RAJUK), Dhaka. </w:t>
      </w:r>
    </w:p>
    <w:p w14:paraId="15A89E77" w14:textId="79B340FE" w:rsidR="00A83BF0" w:rsidRPr="00BC5CC2" w:rsidRDefault="00A83BF0" w:rsidP="00A83BF0">
      <w:pPr>
        <w:tabs>
          <w:tab w:val="left" w:pos="270"/>
        </w:tabs>
        <w:autoSpaceDE w:val="0"/>
        <w:autoSpaceDN w:val="0"/>
        <w:adjustRightInd w:val="0"/>
        <w:ind w:left="270" w:hanging="270"/>
        <w:jc w:val="both"/>
        <w:rPr>
          <w:rFonts w:eastAsia="Times New Roman"/>
          <w:color w:val="auto"/>
          <w:lang w:val="en-US"/>
        </w:rPr>
      </w:pPr>
      <w:r w:rsidRPr="00BC5CC2">
        <w:rPr>
          <w:color w:val="auto"/>
        </w:rPr>
        <w:t xml:space="preserve">Farrell, K. (2017) </w:t>
      </w:r>
      <w:r w:rsidR="007D1ABF" w:rsidRPr="00BC5CC2">
        <w:rPr>
          <w:color w:val="auto"/>
        </w:rPr>
        <w:t>‘</w:t>
      </w:r>
      <w:r w:rsidRPr="00BC5CC2">
        <w:rPr>
          <w:color w:val="auto"/>
        </w:rPr>
        <w:t>The Rapid Urban Growth Triad: A New Conceptual Framework for Examining the Urban Transition in Developing Countries</w:t>
      </w:r>
      <w:r w:rsidR="007D1ABF" w:rsidRPr="00BC5CC2">
        <w:rPr>
          <w:color w:val="auto"/>
        </w:rPr>
        <w:t>’</w:t>
      </w:r>
      <w:r w:rsidRPr="00BC5CC2">
        <w:rPr>
          <w:color w:val="auto"/>
        </w:rPr>
        <w:t xml:space="preserve">, </w:t>
      </w:r>
      <w:r w:rsidRPr="00BC5CC2">
        <w:rPr>
          <w:i/>
          <w:iCs/>
          <w:color w:val="auto"/>
        </w:rPr>
        <w:t>Sustainability</w:t>
      </w:r>
      <w:r w:rsidRPr="00BC5CC2">
        <w:rPr>
          <w:color w:val="auto"/>
        </w:rPr>
        <w:t xml:space="preserve">, </w:t>
      </w:r>
      <w:r w:rsidR="007D1ABF" w:rsidRPr="00BC5CC2">
        <w:rPr>
          <w:color w:val="auto"/>
        </w:rPr>
        <w:t xml:space="preserve">Vol. </w:t>
      </w:r>
      <w:r w:rsidRPr="00BC5CC2">
        <w:rPr>
          <w:color w:val="auto"/>
        </w:rPr>
        <w:t xml:space="preserve">9, 1407; doi:10.3390/su9081407. </w:t>
      </w:r>
    </w:p>
    <w:p w14:paraId="64F2DF60" w14:textId="77777777" w:rsidR="001330DF" w:rsidRPr="00BC5CC2" w:rsidRDefault="00A203E6" w:rsidP="00521B73">
      <w:pPr>
        <w:suppressLineNumbers/>
        <w:tabs>
          <w:tab w:val="left" w:pos="270"/>
        </w:tabs>
        <w:autoSpaceDE w:val="0"/>
        <w:autoSpaceDN w:val="0"/>
        <w:adjustRightInd w:val="0"/>
        <w:ind w:left="270" w:hanging="270"/>
        <w:jc w:val="both"/>
        <w:rPr>
          <w:color w:val="auto"/>
        </w:rPr>
      </w:pPr>
      <w:r w:rsidRPr="00BC5CC2">
        <w:rPr>
          <w:rStyle w:val="Strong"/>
          <w:b w:val="0"/>
          <w:color w:val="auto"/>
        </w:rPr>
        <w:t>Ferguson, B. (</w:t>
      </w:r>
      <w:r w:rsidRPr="00BC5CC2">
        <w:rPr>
          <w:color w:val="auto"/>
        </w:rPr>
        <w:t>1996)</w:t>
      </w:r>
      <w:r w:rsidRPr="00BC5CC2">
        <w:rPr>
          <w:rStyle w:val="Strong"/>
          <w:b w:val="0"/>
          <w:color w:val="auto"/>
        </w:rPr>
        <w:t xml:space="preserve"> '</w:t>
      </w:r>
      <w:r w:rsidRPr="00BC5CC2">
        <w:rPr>
          <w:color w:val="auto"/>
        </w:rPr>
        <w:t xml:space="preserve">The environmental impacts and public costs of unguided informal settlement: the case of Montego Bay', </w:t>
      </w:r>
      <w:r w:rsidRPr="00BC5CC2">
        <w:rPr>
          <w:i/>
          <w:color w:val="auto"/>
        </w:rPr>
        <w:t>Environment and Urbanization,</w:t>
      </w:r>
      <w:r w:rsidRPr="00BC5CC2">
        <w:rPr>
          <w:color w:val="auto"/>
        </w:rPr>
        <w:t xml:space="preserve"> Vol. 8 No. 2, pp. 171-194. </w:t>
      </w:r>
    </w:p>
    <w:p w14:paraId="1531D44B" w14:textId="764F8D76" w:rsidR="00A203E6" w:rsidRPr="00BC5CC2" w:rsidRDefault="00A203E6" w:rsidP="00521B73">
      <w:pPr>
        <w:suppressLineNumbers/>
        <w:tabs>
          <w:tab w:val="left" w:pos="270"/>
        </w:tabs>
        <w:autoSpaceDE w:val="0"/>
        <w:autoSpaceDN w:val="0"/>
        <w:adjustRightInd w:val="0"/>
        <w:ind w:left="270" w:hanging="270"/>
        <w:jc w:val="both"/>
        <w:rPr>
          <w:color w:val="auto"/>
        </w:rPr>
      </w:pPr>
      <w:proofErr w:type="spellStart"/>
      <w:r w:rsidRPr="00BC5CC2">
        <w:rPr>
          <w:color w:val="auto"/>
        </w:rPr>
        <w:t>Flyvbjerg</w:t>
      </w:r>
      <w:proofErr w:type="spellEnd"/>
      <w:r w:rsidRPr="00BC5CC2">
        <w:rPr>
          <w:color w:val="auto"/>
        </w:rPr>
        <w:t xml:space="preserve">, B. (2006) ‘Five Misunderstandings About Case-Study Research’, </w:t>
      </w:r>
      <w:r w:rsidRPr="00BC5CC2">
        <w:rPr>
          <w:i/>
          <w:color w:val="auto"/>
        </w:rPr>
        <w:t>Qualitative Inquiry</w:t>
      </w:r>
      <w:r w:rsidRPr="00BC5CC2">
        <w:rPr>
          <w:color w:val="auto"/>
        </w:rPr>
        <w:t xml:space="preserve">, Vol. 12, pp. 219-245. </w:t>
      </w:r>
    </w:p>
    <w:p w14:paraId="33A9F5C6" w14:textId="77777777" w:rsidR="00A203E6" w:rsidRPr="00BC5CC2" w:rsidRDefault="00A203E6" w:rsidP="00521B73">
      <w:pPr>
        <w:suppressLineNumbers/>
        <w:tabs>
          <w:tab w:val="left" w:pos="270"/>
        </w:tabs>
        <w:autoSpaceDE w:val="0"/>
        <w:autoSpaceDN w:val="0"/>
        <w:adjustRightInd w:val="0"/>
        <w:ind w:left="270" w:hanging="270"/>
        <w:jc w:val="both"/>
        <w:rPr>
          <w:color w:val="auto"/>
        </w:rPr>
      </w:pPr>
      <w:proofErr w:type="spellStart"/>
      <w:r w:rsidRPr="00BC5CC2">
        <w:rPr>
          <w:color w:val="auto"/>
        </w:rPr>
        <w:t>Hardoy</w:t>
      </w:r>
      <w:proofErr w:type="spellEnd"/>
      <w:r w:rsidRPr="00BC5CC2">
        <w:rPr>
          <w:color w:val="auto"/>
        </w:rPr>
        <w:t xml:space="preserve">, J.E. and Satterthwaite, D. (1992) </w:t>
      </w:r>
      <w:r w:rsidRPr="00BC5CC2">
        <w:rPr>
          <w:i/>
          <w:iCs/>
          <w:color w:val="auto"/>
        </w:rPr>
        <w:t xml:space="preserve">Environmental Problems in Third World Cities: An Agenda for the Poor and the Plane, </w:t>
      </w:r>
      <w:r w:rsidRPr="00BC5CC2">
        <w:rPr>
          <w:color w:val="auto"/>
        </w:rPr>
        <w:t>International Institute for Environment and</w:t>
      </w:r>
      <w:r w:rsidRPr="00BC5CC2">
        <w:rPr>
          <w:i/>
          <w:iCs/>
          <w:color w:val="auto"/>
        </w:rPr>
        <w:t xml:space="preserve"> </w:t>
      </w:r>
      <w:r w:rsidRPr="00BC5CC2">
        <w:rPr>
          <w:color w:val="auto"/>
        </w:rPr>
        <w:t xml:space="preserve">Development, London. </w:t>
      </w:r>
    </w:p>
    <w:p w14:paraId="1A466D12" w14:textId="77777777" w:rsidR="00A203E6" w:rsidRPr="00BC5CC2" w:rsidRDefault="00A203E6" w:rsidP="00521B73">
      <w:pPr>
        <w:suppressLineNumbers/>
        <w:tabs>
          <w:tab w:val="left" w:pos="270"/>
        </w:tabs>
        <w:autoSpaceDE w:val="0"/>
        <w:autoSpaceDN w:val="0"/>
        <w:adjustRightInd w:val="0"/>
        <w:ind w:left="270" w:hanging="270"/>
        <w:jc w:val="both"/>
        <w:rPr>
          <w:color w:val="auto"/>
        </w:rPr>
      </w:pPr>
      <w:proofErr w:type="spellStart"/>
      <w:r w:rsidRPr="00BC5CC2">
        <w:rPr>
          <w:color w:val="auto"/>
        </w:rPr>
        <w:t>Irurah</w:t>
      </w:r>
      <w:proofErr w:type="spellEnd"/>
      <w:r w:rsidRPr="00BC5CC2">
        <w:rPr>
          <w:color w:val="auto"/>
        </w:rPr>
        <w:t xml:space="preserve">, D.K. </w:t>
      </w:r>
      <w:proofErr w:type="gramStart"/>
      <w:r w:rsidRPr="00BC5CC2">
        <w:rPr>
          <w:color w:val="auto"/>
        </w:rPr>
        <w:t>and  Boshoff</w:t>
      </w:r>
      <w:proofErr w:type="gramEnd"/>
      <w:r w:rsidRPr="00BC5CC2">
        <w:rPr>
          <w:color w:val="auto"/>
        </w:rPr>
        <w:t xml:space="preserve">, B. (2003) 'An Interpretation of Sustainable Development and Urban Sustainability in Low-cost Housing and Settlements in South Africa', in Harrison, P. et al. (Eds.), </w:t>
      </w:r>
      <w:r w:rsidRPr="00BC5CC2">
        <w:rPr>
          <w:i/>
          <w:color w:val="auto"/>
        </w:rPr>
        <w:t>Confronting Fragmentation: Housing and Urban Development in a Democratic Society,</w:t>
      </w:r>
      <w:r w:rsidRPr="00BC5CC2">
        <w:rPr>
          <w:color w:val="auto"/>
        </w:rPr>
        <w:t xml:space="preserve"> University of Cape Town Press, Cape Town (RSA).</w:t>
      </w:r>
    </w:p>
    <w:p w14:paraId="1AD3119A" w14:textId="06FEDFB1"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color w:val="auto"/>
        </w:rPr>
        <w:t xml:space="preserve">Islam, S. (2007) </w:t>
      </w:r>
      <w:r w:rsidRPr="00BC5CC2">
        <w:rPr>
          <w:bCs/>
          <w:i/>
          <w:color w:val="auto"/>
        </w:rPr>
        <w:t>Physical Density and Urban Sprawl: A Case of Dhaka City</w:t>
      </w:r>
      <w:r w:rsidRPr="00BC5CC2">
        <w:rPr>
          <w:bCs/>
          <w:color w:val="auto"/>
        </w:rPr>
        <w:t xml:space="preserve">. Unpublished </w:t>
      </w:r>
      <w:r w:rsidRPr="00BC5CC2">
        <w:rPr>
          <w:color w:val="auto"/>
        </w:rPr>
        <w:t xml:space="preserve">MSc thesis, Kungliga </w:t>
      </w:r>
      <w:proofErr w:type="spellStart"/>
      <w:r w:rsidRPr="00BC5CC2">
        <w:rPr>
          <w:color w:val="auto"/>
        </w:rPr>
        <w:t>Tekniska</w:t>
      </w:r>
      <w:proofErr w:type="spellEnd"/>
      <w:r w:rsidRPr="00BC5CC2">
        <w:rPr>
          <w:color w:val="auto"/>
        </w:rPr>
        <w:t xml:space="preserve"> </w:t>
      </w:r>
      <w:proofErr w:type="spellStart"/>
      <w:r w:rsidRPr="00BC5CC2">
        <w:rPr>
          <w:color w:val="auto"/>
        </w:rPr>
        <w:t>Högskolan</w:t>
      </w:r>
      <w:proofErr w:type="spellEnd"/>
      <w:r w:rsidRPr="00BC5CC2">
        <w:rPr>
          <w:color w:val="auto"/>
        </w:rPr>
        <w:t xml:space="preserve"> (KTH), Stockholm. [</w:t>
      </w:r>
      <w:proofErr w:type="gramStart"/>
      <w:r w:rsidRPr="00BC5CC2">
        <w:rPr>
          <w:color w:val="auto"/>
        </w:rPr>
        <w:t>online]  http://www.infra.kth.se/bba/MASTER%20THESISES/SyfulFinal.pdf</w:t>
      </w:r>
      <w:proofErr w:type="gramEnd"/>
      <w:r w:rsidRPr="00BC5CC2">
        <w:rPr>
          <w:color w:val="auto"/>
        </w:rPr>
        <w:t xml:space="preserve"> (Accessed 10 December 201</w:t>
      </w:r>
      <w:r w:rsidR="001330DF" w:rsidRPr="00BC5CC2">
        <w:rPr>
          <w:color w:val="auto"/>
        </w:rPr>
        <w:t>9</w:t>
      </w:r>
      <w:r w:rsidRPr="00BC5CC2">
        <w:rPr>
          <w:color w:val="auto"/>
        </w:rPr>
        <w:t>).</w:t>
      </w:r>
    </w:p>
    <w:p w14:paraId="2E56EE0E" w14:textId="77777777"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color w:val="auto"/>
        </w:rPr>
        <w:t xml:space="preserve">Islam, I. (2009) </w:t>
      </w:r>
      <w:r w:rsidRPr="00BC5CC2">
        <w:rPr>
          <w:i/>
          <w:color w:val="auto"/>
        </w:rPr>
        <w:t>Wetlands of Dhaka Metro Area: A Study from Social, Economic and Institutional Perspectives,</w:t>
      </w:r>
      <w:r w:rsidRPr="00BC5CC2">
        <w:rPr>
          <w:color w:val="auto"/>
        </w:rPr>
        <w:t xml:space="preserve"> A H Development Publishing House, Dhaka, Bangladesh. </w:t>
      </w:r>
    </w:p>
    <w:p w14:paraId="57F74FE6" w14:textId="77777777"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color w:val="auto"/>
        </w:rPr>
        <w:t>Jenks, M. (2000) '</w:t>
      </w:r>
      <w:r w:rsidRPr="00BC5CC2">
        <w:rPr>
          <w:iCs/>
          <w:color w:val="auto"/>
        </w:rPr>
        <w:t>The Appropriateness of Compact City Concepts to Developing Countries',</w:t>
      </w:r>
      <w:r w:rsidRPr="00BC5CC2">
        <w:rPr>
          <w:color w:val="auto"/>
        </w:rPr>
        <w:t xml:space="preserve"> in Jenks, M. and Burgess, R. (Eds.), </w:t>
      </w:r>
      <w:r w:rsidRPr="00BC5CC2">
        <w:rPr>
          <w:i/>
          <w:color w:val="auto"/>
        </w:rPr>
        <w:t xml:space="preserve">Compact Cities: Sustainable Urban Forms for Developing Countries, </w:t>
      </w:r>
      <w:r w:rsidRPr="00BC5CC2">
        <w:rPr>
          <w:color w:val="auto"/>
        </w:rPr>
        <w:t>Spon Press, London, pp. 343-350.</w:t>
      </w:r>
    </w:p>
    <w:p w14:paraId="37D66DE0" w14:textId="77777777" w:rsidR="00960F46" w:rsidRPr="00BC5CC2" w:rsidRDefault="00A203E6" w:rsidP="00960F46">
      <w:pPr>
        <w:suppressLineNumbers/>
        <w:tabs>
          <w:tab w:val="left" w:pos="270"/>
        </w:tabs>
        <w:ind w:left="270" w:hanging="270"/>
        <w:jc w:val="both"/>
        <w:rPr>
          <w:color w:val="auto"/>
        </w:rPr>
      </w:pPr>
      <w:r w:rsidRPr="00BC5CC2">
        <w:rPr>
          <w:color w:val="auto"/>
        </w:rPr>
        <w:t xml:space="preserve">Jenks, M., Burton, E. and Williams, K. (1996) </w:t>
      </w:r>
      <w:r w:rsidRPr="00BC5CC2">
        <w:rPr>
          <w:i/>
          <w:color w:val="auto"/>
        </w:rPr>
        <w:t xml:space="preserve">The Compact City: A Sustainable Urban </w:t>
      </w:r>
      <w:proofErr w:type="gramStart"/>
      <w:r w:rsidRPr="00BC5CC2">
        <w:rPr>
          <w:i/>
          <w:color w:val="auto"/>
        </w:rPr>
        <w:t>Form?,</w:t>
      </w:r>
      <w:proofErr w:type="gramEnd"/>
      <w:r w:rsidRPr="00BC5CC2">
        <w:rPr>
          <w:color w:val="auto"/>
        </w:rPr>
        <w:t xml:space="preserve"> E &amp; FN Spon, London.</w:t>
      </w:r>
    </w:p>
    <w:p w14:paraId="5ED3D270" w14:textId="0941AEAA" w:rsidR="00960F46" w:rsidRPr="00BC5CC2" w:rsidRDefault="00960F46" w:rsidP="00960F46">
      <w:pPr>
        <w:suppressLineNumbers/>
        <w:tabs>
          <w:tab w:val="left" w:pos="270"/>
        </w:tabs>
        <w:ind w:left="270" w:hanging="270"/>
        <w:jc w:val="both"/>
        <w:rPr>
          <w:color w:val="auto"/>
        </w:rPr>
      </w:pPr>
      <w:proofErr w:type="spellStart"/>
      <w:r w:rsidRPr="00BC5CC2">
        <w:rPr>
          <w:color w:val="auto"/>
        </w:rPr>
        <w:t>Karakuş</w:t>
      </w:r>
      <w:proofErr w:type="spellEnd"/>
      <w:r w:rsidRPr="00BC5CC2">
        <w:rPr>
          <w:color w:val="auto"/>
        </w:rPr>
        <w:t xml:space="preserve">, C.B. (2019) ‘The Impact of Land Use/Land Cover (LULC) Changes on Land Surface Temperature in Sivas City </w:t>
      </w:r>
      <w:proofErr w:type="spellStart"/>
      <w:r w:rsidRPr="00BC5CC2">
        <w:rPr>
          <w:color w:val="auto"/>
        </w:rPr>
        <w:t>Center</w:t>
      </w:r>
      <w:proofErr w:type="spellEnd"/>
      <w:r w:rsidRPr="00BC5CC2">
        <w:rPr>
          <w:color w:val="auto"/>
        </w:rPr>
        <w:t xml:space="preserve"> and Its Surroundings and Assessment of Urban Heat Island’. </w:t>
      </w:r>
      <w:r w:rsidRPr="00BC5CC2">
        <w:rPr>
          <w:i/>
          <w:iCs/>
          <w:color w:val="auto"/>
        </w:rPr>
        <w:t>Asia-Pacific Journal of Atmospheric Sciences</w:t>
      </w:r>
      <w:r w:rsidRPr="00BC5CC2">
        <w:rPr>
          <w:color w:val="auto"/>
        </w:rPr>
        <w:t xml:space="preserve">, Vol. 55 (4), pp. 669-684. </w:t>
      </w:r>
    </w:p>
    <w:p w14:paraId="1981C07A" w14:textId="77777777"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color w:val="auto"/>
        </w:rPr>
        <w:t xml:space="preserve">Kingsley, G.T., Ferguson, B.W., Bower, D.T. and Dice, S.R. (1994) </w:t>
      </w:r>
      <w:r w:rsidRPr="00BC5CC2">
        <w:rPr>
          <w:i/>
          <w:color w:val="auto"/>
        </w:rPr>
        <w:t>Managing Urban Environmental Quality in Asia</w:t>
      </w:r>
      <w:r w:rsidRPr="00BC5CC2">
        <w:rPr>
          <w:color w:val="auto"/>
        </w:rPr>
        <w:t xml:space="preserve">, World Bank publications, USA. </w:t>
      </w:r>
    </w:p>
    <w:p w14:paraId="21C1CC82" w14:textId="77777777" w:rsidR="00A203E6" w:rsidRPr="00BC5CC2" w:rsidRDefault="00A203E6" w:rsidP="00521B73">
      <w:pPr>
        <w:tabs>
          <w:tab w:val="left" w:pos="270"/>
        </w:tabs>
        <w:autoSpaceDE w:val="0"/>
        <w:autoSpaceDN w:val="0"/>
        <w:adjustRightInd w:val="0"/>
        <w:ind w:left="270" w:hanging="270"/>
        <w:jc w:val="both"/>
        <w:rPr>
          <w:rFonts w:eastAsia="Times New Roman"/>
          <w:color w:val="auto"/>
          <w:lang w:val="en-US"/>
        </w:rPr>
      </w:pPr>
      <w:r w:rsidRPr="00BC5CC2">
        <w:rPr>
          <w:rFonts w:eastAsia="Times New Roman"/>
          <w:color w:val="auto"/>
          <w:lang w:val="en-US"/>
        </w:rPr>
        <w:t xml:space="preserve">Lynch, K. (1981) </w:t>
      </w:r>
      <w:r w:rsidRPr="00BC5CC2">
        <w:rPr>
          <w:rFonts w:eastAsia="Times New Roman"/>
          <w:i/>
          <w:iCs/>
          <w:color w:val="auto"/>
          <w:lang w:val="en-US"/>
        </w:rPr>
        <w:t>A theory of good city form</w:t>
      </w:r>
      <w:r w:rsidRPr="00BC5CC2">
        <w:rPr>
          <w:rFonts w:eastAsia="Times New Roman"/>
          <w:color w:val="auto"/>
          <w:lang w:val="en-US"/>
        </w:rPr>
        <w:t>, MIT Press, Cambridge, MA.</w:t>
      </w:r>
    </w:p>
    <w:p w14:paraId="22CF55F2" w14:textId="77777777" w:rsidR="00A203E6" w:rsidRPr="00BC5CC2" w:rsidRDefault="00A203E6" w:rsidP="00521B73">
      <w:pPr>
        <w:suppressLineNumbers/>
        <w:tabs>
          <w:tab w:val="left" w:pos="270"/>
          <w:tab w:val="left" w:pos="360"/>
        </w:tabs>
        <w:autoSpaceDE w:val="0"/>
        <w:autoSpaceDN w:val="0"/>
        <w:adjustRightInd w:val="0"/>
        <w:ind w:left="270" w:hanging="270"/>
        <w:jc w:val="both"/>
        <w:rPr>
          <w:color w:val="auto"/>
        </w:rPr>
      </w:pPr>
      <w:r w:rsidRPr="00BC5CC2">
        <w:rPr>
          <w:rStyle w:val="authors"/>
          <w:color w:val="auto"/>
        </w:rPr>
        <w:t xml:space="preserve">Marshall, S. (2005) </w:t>
      </w:r>
      <w:r w:rsidRPr="00BC5CC2">
        <w:rPr>
          <w:rStyle w:val="authors"/>
          <w:i/>
          <w:color w:val="auto"/>
        </w:rPr>
        <w:t>Urban pattern specification. Institute of Community Studies</w:t>
      </w:r>
      <w:r w:rsidRPr="00BC5CC2">
        <w:rPr>
          <w:rStyle w:val="authors"/>
          <w:color w:val="auto"/>
        </w:rPr>
        <w:t>, in Solutions symposium, Cambridge.</w:t>
      </w:r>
      <w:r w:rsidRPr="00BC5CC2">
        <w:rPr>
          <w:color w:val="auto"/>
        </w:rPr>
        <w:t xml:space="preserve"> </w:t>
      </w:r>
    </w:p>
    <w:p w14:paraId="0720D9AB" w14:textId="1806E36A" w:rsidR="00A203E6" w:rsidRPr="00BC5CC2" w:rsidRDefault="00A203E6" w:rsidP="00521B73">
      <w:pPr>
        <w:pStyle w:val="BodyText2"/>
        <w:suppressLineNumbers/>
        <w:tabs>
          <w:tab w:val="left" w:pos="270"/>
          <w:tab w:val="left" w:pos="360"/>
        </w:tabs>
        <w:ind w:left="270" w:hanging="270"/>
        <w:rPr>
          <w:b w:val="0"/>
          <w:sz w:val="24"/>
        </w:rPr>
      </w:pPr>
      <w:r w:rsidRPr="00BC5CC2">
        <w:rPr>
          <w:b w:val="0"/>
          <w:sz w:val="24"/>
        </w:rPr>
        <w:t xml:space="preserve">Marshall, S. and Gong, Y. (2009) </w:t>
      </w:r>
      <w:r w:rsidRPr="00BC5CC2">
        <w:rPr>
          <w:b w:val="0"/>
          <w:i/>
          <w:sz w:val="24"/>
        </w:rPr>
        <w:t>SOLUTIONS, WP4 Deliverable Report: Urban Pattern Specification</w:t>
      </w:r>
      <w:r w:rsidRPr="00BC5CC2">
        <w:rPr>
          <w:b w:val="0"/>
          <w:sz w:val="24"/>
        </w:rPr>
        <w:t xml:space="preserve">. [online] Bartlett School of Planning, University College London.  </w:t>
      </w:r>
      <w:hyperlink r:id="rId10" w:history="1">
        <w:r w:rsidRPr="00BC5CC2">
          <w:rPr>
            <w:rStyle w:val="Hyperlink"/>
            <w:rFonts w:eastAsia="ヒラギノ角ゴ Pro W3"/>
            <w:b w:val="0"/>
            <w:color w:val="auto"/>
            <w:sz w:val="24"/>
          </w:rPr>
          <w:t>http://www.suburbansolutions.ac.uk/documents/WP4DeliverableReportNov2009.pdf</w:t>
        </w:r>
      </w:hyperlink>
      <w:r w:rsidRPr="00BC5CC2">
        <w:rPr>
          <w:b w:val="0"/>
          <w:sz w:val="24"/>
        </w:rPr>
        <w:t xml:space="preserve">  (Accessed 12 September 201</w:t>
      </w:r>
      <w:r w:rsidR="001330DF" w:rsidRPr="00BC5CC2">
        <w:rPr>
          <w:b w:val="0"/>
          <w:sz w:val="24"/>
        </w:rPr>
        <w:t>9</w:t>
      </w:r>
      <w:r w:rsidRPr="00BC5CC2">
        <w:rPr>
          <w:b w:val="0"/>
          <w:sz w:val="24"/>
        </w:rPr>
        <w:t>).</w:t>
      </w:r>
    </w:p>
    <w:p w14:paraId="5168806C" w14:textId="77777777" w:rsidR="00F83EA2" w:rsidRPr="00BC5CC2" w:rsidRDefault="00F83EA2" w:rsidP="00521B73">
      <w:pPr>
        <w:suppressLineNumbers/>
        <w:tabs>
          <w:tab w:val="left" w:pos="270"/>
          <w:tab w:val="left" w:pos="360"/>
        </w:tabs>
        <w:autoSpaceDE w:val="0"/>
        <w:autoSpaceDN w:val="0"/>
        <w:adjustRightInd w:val="0"/>
        <w:ind w:left="270" w:hanging="270"/>
        <w:jc w:val="both"/>
        <w:rPr>
          <w:color w:val="auto"/>
        </w:rPr>
      </w:pPr>
      <w:r w:rsidRPr="00BC5CC2">
        <w:rPr>
          <w:color w:val="auto"/>
        </w:rPr>
        <w:t>Mori, K., Christodoulou, A., 2012. Review of sustainability indices and indicators: towards a new City Sustainability Index (CSI). Environ. Impact Assess. Rev. 32, 94–106.</w:t>
      </w:r>
    </w:p>
    <w:p w14:paraId="0E27A744" w14:textId="77777777" w:rsidR="009C65C6" w:rsidRPr="00BC5CC2" w:rsidRDefault="00A203E6" w:rsidP="009C65C6">
      <w:pPr>
        <w:suppressLineNumbers/>
        <w:tabs>
          <w:tab w:val="left" w:pos="270"/>
          <w:tab w:val="left" w:pos="360"/>
        </w:tabs>
        <w:autoSpaceDE w:val="0"/>
        <w:autoSpaceDN w:val="0"/>
        <w:adjustRightInd w:val="0"/>
        <w:ind w:left="270" w:hanging="270"/>
        <w:jc w:val="both"/>
        <w:rPr>
          <w:color w:val="auto"/>
        </w:rPr>
      </w:pPr>
      <w:r w:rsidRPr="00BC5CC2">
        <w:rPr>
          <w:color w:val="auto"/>
        </w:rPr>
        <w:t xml:space="preserve">Nahrin, K. (2009) 'An Analysis of the Environmental Attributes for Rental Housing Location Choices to the Households in Dhaka City', </w:t>
      </w:r>
      <w:r w:rsidRPr="00BC5CC2">
        <w:rPr>
          <w:i/>
          <w:color w:val="auto"/>
        </w:rPr>
        <w:t xml:space="preserve">Jahangirnagar Planning Review, </w:t>
      </w:r>
      <w:r w:rsidRPr="00BC5CC2">
        <w:rPr>
          <w:color w:val="auto"/>
        </w:rPr>
        <w:t>Vol</w:t>
      </w:r>
      <w:r w:rsidRPr="00BC5CC2">
        <w:rPr>
          <w:i/>
          <w:color w:val="auto"/>
        </w:rPr>
        <w:t xml:space="preserve"> </w:t>
      </w:r>
      <w:r w:rsidRPr="00BC5CC2">
        <w:rPr>
          <w:color w:val="auto"/>
        </w:rPr>
        <w:t xml:space="preserve">7, pp. 61-68. </w:t>
      </w:r>
    </w:p>
    <w:p w14:paraId="3FA6054D" w14:textId="77BBB376" w:rsidR="009C65C6" w:rsidRPr="00BC5CC2" w:rsidRDefault="009C65C6" w:rsidP="009C65C6">
      <w:pPr>
        <w:suppressLineNumbers/>
        <w:tabs>
          <w:tab w:val="left" w:pos="270"/>
          <w:tab w:val="left" w:pos="360"/>
        </w:tabs>
        <w:autoSpaceDE w:val="0"/>
        <w:autoSpaceDN w:val="0"/>
        <w:adjustRightInd w:val="0"/>
        <w:ind w:left="270" w:hanging="270"/>
        <w:jc w:val="both"/>
        <w:rPr>
          <w:color w:val="auto"/>
        </w:rPr>
      </w:pPr>
      <w:r w:rsidRPr="00BC5CC2">
        <w:rPr>
          <w:color w:val="auto"/>
        </w:rPr>
        <w:t xml:space="preserve">Nahrin, K. (2018) ‘Urban development policies for the provision of utility infrastructure: a case study of Dhaka, Bangladesh’, </w:t>
      </w:r>
      <w:hyperlink r:id="rId11" w:tooltip="Go to Utilities Policy on ScienceDirect" w:history="1">
        <w:r w:rsidRPr="00BC5CC2">
          <w:rPr>
            <w:rStyle w:val="Hyperlink"/>
            <w:i/>
            <w:iCs/>
            <w:color w:val="auto"/>
            <w:u w:val="none"/>
          </w:rPr>
          <w:t>Utilities Policy</w:t>
        </w:r>
      </w:hyperlink>
      <w:r w:rsidRPr="00BC5CC2">
        <w:rPr>
          <w:color w:val="auto"/>
        </w:rPr>
        <w:t xml:space="preserve">, </w:t>
      </w:r>
      <w:hyperlink r:id="rId12" w:tooltip="Go to table of contents for this volume/issue" w:history="1">
        <w:r w:rsidRPr="00BC5CC2">
          <w:rPr>
            <w:rStyle w:val="Hyperlink"/>
            <w:color w:val="auto"/>
            <w:u w:val="none"/>
          </w:rPr>
          <w:t>Vol 54</w:t>
        </w:r>
      </w:hyperlink>
      <w:r w:rsidRPr="00BC5CC2">
        <w:rPr>
          <w:color w:val="auto"/>
        </w:rPr>
        <w:t>, pp 107-114.</w:t>
      </w:r>
    </w:p>
    <w:p w14:paraId="67A94F87" w14:textId="6888387A"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color w:val="auto"/>
        </w:rPr>
        <w:t xml:space="preserve">Newman, P. (2006) 'The environmental impact of cities', </w:t>
      </w:r>
      <w:r w:rsidRPr="00BC5CC2">
        <w:rPr>
          <w:i/>
          <w:color w:val="auto"/>
        </w:rPr>
        <w:t>Environment and Urbanization,</w:t>
      </w:r>
      <w:r w:rsidRPr="00BC5CC2">
        <w:rPr>
          <w:color w:val="auto"/>
        </w:rPr>
        <w:t xml:space="preserve"> International Institute for Environment and Development (IIED)., Vol. 18 No. 2, pp. 275–295.</w:t>
      </w:r>
    </w:p>
    <w:p w14:paraId="3863819D" w14:textId="44E1A2C3" w:rsidR="00A203E6" w:rsidRPr="00BC5CC2" w:rsidRDefault="00A203E6" w:rsidP="00521B73">
      <w:pPr>
        <w:suppressLineNumbers/>
        <w:tabs>
          <w:tab w:val="left" w:pos="270"/>
        </w:tabs>
        <w:autoSpaceDE w:val="0"/>
        <w:autoSpaceDN w:val="0"/>
        <w:adjustRightInd w:val="0"/>
        <w:ind w:left="270" w:hanging="270"/>
        <w:jc w:val="both"/>
        <w:rPr>
          <w:color w:val="auto"/>
        </w:rPr>
      </w:pPr>
      <w:proofErr w:type="spellStart"/>
      <w:r w:rsidRPr="00BC5CC2">
        <w:rPr>
          <w:color w:val="auto"/>
        </w:rPr>
        <w:lastRenderedPageBreak/>
        <w:t>Pantelic</w:t>
      </w:r>
      <w:proofErr w:type="spellEnd"/>
      <w:r w:rsidRPr="00BC5CC2">
        <w:rPr>
          <w:color w:val="auto"/>
        </w:rPr>
        <w:t xml:space="preserve">, J. (2000) </w:t>
      </w:r>
      <w:r w:rsidRPr="00BC5CC2">
        <w:rPr>
          <w:i/>
          <w:iCs/>
          <w:color w:val="auto"/>
        </w:rPr>
        <w:t>Urban-rural Synergies and Poverty Alleviation: The Case of Bangladesh</w:t>
      </w:r>
      <w:r w:rsidRPr="00BC5CC2">
        <w:rPr>
          <w:color w:val="auto"/>
        </w:rPr>
        <w:t>, The World Bank Group,</w:t>
      </w:r>
      <w:r w:rsidRPr="00BC5CC2">
        <w:rPr>
          <w:i/>
          <w:iCs/>
          <w:color w:val="auto"/>
        </w:rPr>
        <w:t xml:space="preserve"> </w:t>
      </w:r>
      <w:r w:rsidRPr="00BC5CC2">
        <w:rPr>
          <w:color w:val="auto"/>
        </w:rPr>
        <w:t xml:space="preserve">Washington </w:t>
      </w:r>
      <w:proofErr w:type="gramStart"/>
      <w:r w:rsidRPr="00BC5CC2">
        <w:rPr>
          <w:color w:val="auto"/>
        </w:rPr>
        <w:t>D.C..</w:t>
      </w:r>
      <w:proofErr w:type="gramEnd"/>
      <w:r w:rsidRPr="00BC5CC2">
        <w:rPr>
          <w:color w:val="auto"/>
        </w:rPr>
        <w:t xml:space="preserve"> </w:t>
      </w:r>
    </w:p>
    <w:p w14:paraId="5C702AFE" w14:textId="77777777"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color w:val="auto"/>
        </w:rPr>
        <w:t xml:space="preserve">Rahman, M.S.U. (2009) 'Fuel consumption of transport sector: how the people of Dhaka city will be moving in the future?'. Paper presented at the </w:t>
      </w:r>
      <w:r w:rsidRPr="00BC5CC2">
        <w:rPr>
          <w:i/>
          <w:color w:val="auto"/>
        </w:rPr>
        <w:t>Act! Innovate! Deliver! Reducing energy demand sustainability.</w:t>
      </w:r>
      <w:r w:rsidRPr="00BC5CC2">
        <w:rPr>
          <w:color w:val="auto"/>
        </w:rPr>
        <w:t xml:space="preserve"> in European council for an energy efficient economy (</w:t>
      </w:r>
      <w:proofErr w:type="spellStart"/>
      <w:r w:rsidRPr="00BC5CC2">
        <w:rPr>
          <w:color w:val="auto"/>
        </w:rPr>
        <w:t>eceee</w:t>
      </w:r>
      <w:proofErr w:type="spellEnd"/>
      <w:r w:rsidRPr="00BC5CC2">
        <w:rPr>
          <w:color w:val="auto"/>
        </w:rPr>
        <w:t xml:space="preserve">) Summer Study. 2009. France, 1409-1415. </w:t>
      </w:r>
    </w:p>
    <w:p w14:paraId="562E2CA3" w14:textId="77777777"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color w:val="auto"/>
        </w:rPr>
        <w:t xml:space="preserve">Richardson, H.W., Bae, C.C. and </w:t>
      </w:r>
      <w:proofErr w:type="spellStart"/>
      <w:r w:rsidRPr="00BC5CC2">
        <w:rPr>
          <w:color w:val="auto"/>
        </w:rPr>
        <w:t>Baxamusa</w:t>
      </w:r>
      <w:proofErr w:type="spellEnd"/>
      <w:r w:rsidRPr="00BC5CC2">
        <w:rPr>
          <w:color w:val="auto"/>
        </w:rPr>
        <w:t xml:space="preserve">, M.H. (2000) 'Compact Cities in Developing Countries: Assessment and Implications', in Jenks, M. and Burgess, R. (Eds.), </w:t>
      </w:r>
      <w:r w:rsidRPr="00BC5CC2">
        <w:rPr>
          <w:i/>
          <w:color w:val="auto"/>
        </w:rPr>
        <w:t>Compact Cities: Sustainable Urban Forms for Developing Countries</w:t>
      </w:r>
      <w:r w:rsidRPr="00BC5CC2">
        <w:rPr>
          <w:color w:val="auto"/>
        </w:rPr>
        <w:t>, Spon Press, London, pp. 25-36.</w:t>
      </w:r>
    </w:p>
    <w:p w14:paraId="7B582AFE" w14:textId="594DC0DA" w:rsidR="00592211" w:rsidRPr="00BC5CC2" w:rsidRDefault="00592211" w:rsidP="00521B73">
      <w:pPr>
        <w:tabs>
          <w:tab w:val="left" w:pos="270"/>
          <w:tab w:val="left" w:pos="6480"/>
        </w:tabs>
        <w:ind w:left="270" w:hanging="270"/>
        <w:jc w:val="both"/>
        <w:rPr>
          <w:rFonts w:eastAsia="Times New Roman"/>
          <w:color w:val="auto"/>
          <w:lang w:val="en-US"/>
        </w:rPr>
      </w:pPr>
      <w:proofErr w:type="spellStart"/>
      <w:r w:rsidRPr="00BC5CC2">
        <w:rPr>
          <w:color w:val="auto"/>
        </w:rPr>
        <w:t>Tanguay</w:t>
      </w:r>
      <w:proofErr w:type="spellEnd"/>
      <w:r w:rsidRPr="00BC5CC2">
        <w:rPr>
          <w:color w:val="auto"/>
        </w:rPr>
        <w:t xml:space="preserve">, G.A., </w:t>
      </w:r>
      <w:proofErr w:type="spellStart"/>
      <w:r w:rsidRPr="00BC5CC2">
        <w:rPr>
          <w:color w:val="auto"/>
        </w:rPr>
        <w:t>Rajaonson</w:t>
      </w:r>
      <w:proofErr w:type="spellEnd"/>
      <w:r w:rsidRPr="00BC5CC2">
        <w:rPr>
          <w:color w:val="auto"/>
        </w:rPr>
        <w:t xml:space="preserve">, J., Lefebvre, J.-F., </w:t>
      </w:r>
      <w:proofErr w:type="spellStart"/>
      <w:r w:rsidRPr="00BC5CC2">
        <w:rPr>
          <w:color w:val="auto"/>
        </w:rPr>
        <w:t>Lanoie</w:t>
      </w:r>
      <w:proofErr w:type="spellEnd"/>
      <w:r w:rsidRPr="00BC5CC2">
        <w:rPr>
          <w:color w:val="auto"/>
        </w:rPr>
        <w:t xml:space="preserve">, P., </w:t>
      </w:r>
      <w:r w:rsidR="001330DF" w:rsidRPr="00BC5CC2">
        <w:rPr>
          <w:color w:val="auto"/>
        </w:rPr>
        <w:t>(</w:t>
      </w:r>
      <w:r w:rsidRPr="00BC5CC2">
        <w:rPr>
          <w:color w:val="auto"/>
        </w:rPr>
        <w:t>2010</w:t>
      </w:r>
      <w:r w:rsidR="001330DF" w:rsidRPr="00BC5CC2">
        <w:rPr>
          <w:color w:val="auto"/>
        </w:rPr>
        <w:t>)</w:t>
      </w:r>
      <w:r w:rsidRPr="00BC5CC2">
        <w:rPr>
          <w:color w:val="auto"/>
        </w:rPr>
        <w:t xml:space="preserve">. Measuring the sustainability of cities: an analysis of the use of local indicators. </w:t>
      </w:r>
      <w:r w:rsidRPr="00BC5CC2">
        <w:rPr>
          <w:i/>
          <w:iCs/>
          <w:color w:val="auto"/>
        </w:rPr>
        <w:t>Ecol. Ind</w:t>
      </w:r>
      <w:r w:rsidRPr="00BC5CC2">
        <w:rPr>
          <w:color w:val="auto"/>
        </w:rPr>
        <w:t xml:space="preserve">. </w:t>
      </w:r>
      <w:r w:rsidR="001330DF" w:rsidRPr="00BC5CC2">
        <w:rPr>
          <w:color w:val="auto"/>
        </w:rPr>
        <w:t xml:space="preserve">Vol. </w:t>
      </w:r>
      <w:r w:rsidRPr="00BC5CC2">
        <w:rPr>
          <w:color w:val="auto"/>
        </w:rPr>
        <w:t xml:space="preserve">10, </w:t>
      </w:r>
      <w:r w:rsidR="001330DF" w:rsidRPr="00BC5CC2">
        <w:rPr>
          <w:color w:val="auto"/>
        </w:rPr>
        <w:t xml:space="preserve">pp. </w:t>
      </w:r>
      <w:r w:rsidRPr="00BC5CC2">
        <w:rPr>
          <w:color w:val="auto"/>
        </w:rPr>
        <w:t>407–418</w:t>
      </w:r>
      <w:r w:rsidR="001330DF" w:rsidRPr="00BC5CC2">
        <w:rPr>
          <w:color w:val="auto"/>
        </w:rPr>
        <w:t>.</w:t>
      </w:r>
    </w:p>
    <w:p w14:paraId="15367DE2" w14:textId="181F143D" w:rsidR="00A203E6" w:rsidRPr="00BC5CC2" w:rsidRDefault="00A203E6" w:rsidP="00521B73">
      <w:pPr>
        <w:pStyle w:val="BodyText2"/>
        <w:suppressLineNumbers/>
        <w:tabs>
          <w:tab w:val="left" w:pos="270"/>
          <w:tab w:val="left" w:pos="360"/>
        </w:tabs>
        <w:ind w:left="270" w:hanging="270"/>
        <w:rPr>
          <w:b w:val="0"/>
          <w:bCs w:val="0"/>
          <w:sz w:val="24"/>
        </w:rPr>
      </w:pPr>
      <w:r w:rsidRPr="00BC5CC2">
        <w:rPr>
          <w:b w:val="0"/>
          <w:sz w:val="24"/>
        </w:rPr>
        <w:t xml:space="preserve">Torres, H., Alves, H. and Oliveira, M.A.D. (2007) 'São Paulo peri-urban dynamics: some social causes and environmental consequences', </w:t>
      </w:r>
      <w:r w:rsidRPr="00BC5CC2">
        <w:rPr>
          <w:b w:val="0"/>
          <w:i/>
          <w:iCs/>
          <w:sz w:val="24"/>
        </w:rPr>
        <w:t>Environment and Urbanization,</w:t>
      </w:r>
      <w:r w:rsidRPr="00BC5CC2">
        <w:rPr>
          <w:b w:val="0"/>
          <w:sz w:val="24"/>
        </w:rPr>
        <w:t xml:space="preserve"> Vol.19, pp. 207-223. </w:t>
      </w:r>
    </w:p>
    <w:p w14:paraId="61F3223A" w14:textId="2A5084E3" w:rsidR="00A652E2" w:rsidRPr="00BC5CC2" w:rsidRDefault="00A652E2" w:rsidP="00521B73">
      <w:pPr>
        <w:tabs>
          <w:tab w:val="left" w:pos="270"/>
        </w:tabs>
        <w:autoSpaceDE w:val="0"/>
        <w:autoSpaceDN w:val="0"/>
        <w:adjustRightInd w:val="0"/>
        <w:ind w:left="270" w:hanging="270"/>
        <w:jc w:val="both"/>
        <w:rPr>
          <w:rFonts w:eastAsia="Times New Roman"/>
          <w:color w:val="auto"/>
          <w:lang w:val="en-US"/>
        </w:rPr>
      </w:pPr>
      <w:r w:rsidRPr="00BC5CC2">
        <w:rPr>
          <w:color w:val="auto"/>
        </w:rPr>
        <w:t xml:space="preserve">U.N. Department of Economics, </w:t>
      </w:r>
      <w:r w:rsidR="000B48E6" w:rsidRPr="00BC5CC2">
        <w:rPr>
          <w:color w:val="auto"/>
        </w:rPr>
        <w:t>(</w:t>
      </w:r>
      <w:r w:rsidRPr="00BC5CC2">
        <w:rPr>
          <w:color w:val="auto"/>
        </w:rPr>
        <w:t>2007</w:t>
      </w:r>
      <w:r w:rsidR="000B48E6" w:rsidRPr="00BC5CC2">
        <w:rPr>
          <w:color w:val="auto"/>
        </w:rPr>
        <w:t>)</w:t>
      </w:r>
      <w:r w:rsidRPr="00BC5CC2">
        <w:rPr>
          <w:color w:val="auto"/>
        </w:rPr>
        <w:t xml:space="preserve">. </w:t>
      </w:r>
      <w:r w:rsidRPr="00BC5CC2">
        <w:rPr>
          <w:i/>
          <w:iCs/>
          <w:color w:val="auto"/>
        </w:rPr>
        <w:t xml:space="preserve">Indicators of Sustainable Development: Guidelines and Methodologies. </w:t>
      </w:r>
      <w:r w:rsidRPr="00BC5CC2">
        <w:rPr>
          <w:color w:val="auto"/>
        </w:rPr>
        <w:t>United Nations Publications.</w:t>
      </w:r>
    </w:p>
    <w:p w14:paraId="6687F195" w14:textId="6B457053" w:rsidR="00A203E6" w:rsidRPr="00BC5CC2" w:rsidRDefault="00A203E6" w:rsidP="00521B73">
      <w:pPr>
        <w:tabs>
          <w:tab w:val="left" w:pos="270"/>
        </w:tabs>
        <w:autoSpaceDE w:val="0"/>
        <w:autoSpaceDN w:val="0"/>
        <w:adjustRightInd w:val="0"/>
        <w:ind w:left="270" w:hanging="270"/>
        <w:jc w:val="both"/>
        <w:rPr>
          <w:rFonts w:eastAsia="Times New Roman"/>
          <w:color w:val="auto"/>
          <w:lang w:val="en-US"/>
        </w:rPr>
      </w:pPr>
      <w:r w:rsidRPr="00BC5CC2">
        <w:rPr>
          <w:rFonts w:eastAsia="Times New Roman"/>
          <w:color w:val="auto"/>
          <w:lang w:val="en-US"/>
        </w:rPr>
        <w:t>U.S. Environmental Protection Agency (EPA). (2001) Our built and natural environments: A technical review of the interactions between land use, transportation, and environmental quality. EPA 231-R-01-002.</w:t>
      </w:r>
    </w:p>
    <w:p w14:paraId="4CAA1D3F" w14:textId="16EC4B68" w:rsidR="00F83EA2" w:rsidRPr="00BC5CC2" w:rsidRDefault="00F83EA2" w:rsidP="00521B73">
      <w:pPr>
        <w:suppressLineNumbers/>
        <w:tabs>
          <w:tab w:val="left" w:pos="270"/>
        </w:tabs>
        <w:autoSpaceDE w:val="0"/>
        <w:autoSpaceDN w:val="0"/>
        <w:adjustRightInd w:val="0"/>
        <w:ind w:left="270" w:hanging="270"/>
        <w:jc w:val="both"/>
        <w:rPr>
          <w:color w:val="auto"/>
        </w:rPr>
      </w:pPr>
      <w:r w:rsidRPr="00BC5CC2">
        <w:rPr>
          <w:color w:val="auto"/>
        </w:rPr>
        <w:t xml:space="preserve">Verma, P. and </w:t>
      </w:r>
      <w:proofErr w:type="spellStart"/>
      <w:r w:rsidRPr="00BC5CC2">
        <w:rPr>
          <w:color w:val="auto"/>
        </w:rPr>
        <w:t>Raghubanshi</w:t>
      </w:r>
      <w:proofErr w:type="spellEnd"/>
      <w:r w:rsidRPr="00BC5CC2">
        <w:rPr>
          <w:color w:val="auto"/>
        </w:rPr>
        <w:t>, A.S. (2018) Urban sustainability indicators: Challenges and opportunities, </w:t>
      </w:r>
      <w:r w:rsidRPr="00BC5CC2">
        <w:rPr>
          <w:i/>
          <w:iCs/>
          <w:color w:val="auto"/>
        </w:rPr>
        <w:t>Ecological Indicators</w:t>
      </w:r>
      <w:r w:rsidRPr="00BC5CC2">
        <w:rPr>
          <w:color w:val="auto"/>
        </w:rPr>
        <w:t>, Vol. 93.</w:t>
      </w:r>
      <w:r w:rsidR="001330DF" w:rsidRPr="00BC5CC2">
        <w:rPr>
          <w:color w:val="auto"/>
        </w:rPr>
        <w:t xml:space="preserve"> </w:t>
      </w:r>
      <w:r w:rsidRPr="00BC5CC2">
        <w:rPr>
          <w:color w:val="auto"/>
        </w:rPr>
        <w:t xml:space="preserve">pp. 282-291. https://www.researchgate.net/profile/Pramit-Verma/publication/325153874_Urban_sustainability_indicators_Challenges_and_opportunities/links/60ad0502458515bfb0a10db4/Urban-sustainability-indicators-Challenges-and-opportunities.pdf </w:t>
      </w:r>
    </w:p>
    <w:p w14:paraId="084BE0F6" w14:textId="77777777" w:rsidR="00A203E6" w:rsidRPr="00BC5CC2" w:rsidRDefault="00A203E6" w:rsidP="00521B73">
      <w:pPr>
        <w:pStyle w:val="BodyText2"/>
        <w:suppressLineNumbers/>
        <w:tabs>
          <w:tab w:val="left" w:pos="270"/>
          <w:tab w:val="left" w:pos="360"/>
        </w:tabs>
        <w:ind w:left="270" w:hanging="270"/>
        <w:rPr>
          <w:b w:val="0"/>
          <w:sz w:val="24"/>
        </w:rPr>
      </w:pPr>
      <w:r w:rsidRPr="00BC5CC2">
        <w:rPr>
          <w:b w:val="0"/>
          <w:sz w:val="24"/>
        </w:rPr>
        <w:t xml:space="preserve">WCED. (1987) (World Commission </w:t>
      </w:r>
      <w:proofErr w:type="gramStart"/>
      <w:r w:rsidRPr="00BC5CC2">
        <w:rPr>
          <w:b w:val="0"/>
          <w:sz w:val="24"/>
        </w:rPr>
        <w:t>On</w:t>
      </w:r>
      <w:proofErr w:type="gramEnd"/>
      <w:r w:rsidRPr="00BC5CC2">
        <w:rPr>
          <w:b w:val="0"/>
          <w:sz w:val="24"/>
        </w:rPr>
        <w:t xml:space="preserve"> Environment and Development) </w:t>
      </w:r>
      <w:r w:rsidRPr="00BC5CC2">
        <w:rPr>
          <w:b w:val="0"/>
          <w:i/>
          <w:sz w:val="24"/>
        </w:rPr>
        <w:t>Our Common Future,</w:t>
      </w:r>
      <w:r w:rsidRPr="00BC5CC2">
        <w:rPr>
          <w:b w:val="0"/>
          <w:sz w:val="24"/>
        </w:rPr>
        <w:t xml:space="preserve"> Oxford University Press, Oxford.</w:t>
      </w:r>
    </w:p>
    <w:p w14:paraId="6201EC32" w14:textId="10668EA6" w:rsidR="00A203E6" w:rsidRPr="00BC5CC2" w:rsidRDefault="00A203E6" w:rsidP="00521B73">
      <w:pPr>
        <w:pStyle w:val="BodyText2"/>
        <w:suppressLineNumbers/>
        <w:tabs>
          <w:tab w:val="left" w:pos="270"/>
          <w:tab w:val="left" w:pos="360"/>
        </w:tabs>
        <w:ind w:left="270" w:hanging="270"/>
        <w:rPr>
          <w:b w:val="0"/>
          <w:sz w:val="24"/>
        </w:rPr>
      </w:pPr>
      <w:r w:rsidRPr="00BC5CC2">
        <w:rPr>
          <w:rStyle w:val="personname"/>
          <w:rFonts w:eastAsia="ヒラギノ角ゴ Pro W3"/>
          <w:b w:val="0"/>
          <w:sz w:val="24"/>
          <w:bdr w:val="none" w:sz="0" w:space="0" w:color="auto" w:frame="1"/>
          <w:shd w:val="clear" w:color="auto" w:fill="FFFFFF"/>
        </w:rPr>
        <w:t>Williams, K.</w:t>
      </w:r>
      <w:r w:rsidRPr="00BC5CC2">
        <w:rPr>
          <w:b w:val="0"/>
          <w:sz w:val="24"/>
          <w:shd w:val="clear" w:color="auto" w:fill="FFFFFF"/>
        </w:rPr>
        <w:t> (2004) 'Can urban intensification contribute to sustainable cities? An international perspective', </w:t>
      </w:r>
      <w:r w:rsidRPr="00BC5CC2">
        <w:rPr>
          <w:rStyle w:val="Emphasis"/>
          <w:b w:val="0"/>
          <w:sz w:val="24"/>
          <w:bdr w:val="none" w:sz="0" w:space="0" w:color="auto" w:frame="1"/>
          <w:shd w:val="clear" w:color="auto" w:fill="FFFFFF"/>
        </w:rPr>
        <w:t>City Matters</w:t>
      </w:r>
      <w:r w:rsidRPr="00BC5CC2">
        <w:rPr>
          <w:b w:val="0"/>
          <w:sz w:val="24"/>
          <w:shd w:val="clear" w:color="auto" w:fill="FFFFFF"/>
        </w:rPr>
        <w:t xml:space="preserve"> [Online]</w:t>
      </w:r>
      <w:r w:rsidRPr="00BC5CC2">
        <w:rPr>
          <w:b w:val="0"/>
          <w:sz w:val="24"/>
        </w:rPr>
        <w:t xml:space="preserve"> Official Electronic Journal of Urbanicity, UN Habitat Partnership Initiative,</w:t>
      </w:r>
      <w:r w:rsidRPr="00BC5CC2">
        <w:rPr>
          <w:b w:val="0"/>
          <w:sz w:val="24"/>
          <w:shd w:val="clear" w:color="auto" w:fill="FFFFFF"/>
        </w:rPr>
        <w:t xml:space="preserve"> https://www.scribd.com/document/246383285/Can-Urban-Intensification-Contribute-to-Sustainable-Cities-An-International-Perspective-Dr-Katie-Williams-pdf (Assessed</w:t>
      </w:r>
      <w:r w:rsidRPr="00BC5CC2">
        <w:rPr>
          <w:b w:val="0"/>
          <w:sz w:val="24"/>
        </w:rPr>
        <w:t xml:space="preserve"> 12 September 201</w:t>
      </w:r>
      <w:r w:rsidR="001330DF" w:rsidRPr="00BC5CC2">
        <w:rPr>
          <w:b w:val="0"/>
          <w:sz w:val="24"/>
        </w:rPr>
        <w:t>9</w:t>
      </w:r>
      <w:r w:rsidRPr="00BC5CC2">
        <w:rPr>
          <w:b w:val="0"/>
          <w:sz w:val="24"/>
        </w:rPr>
        <w:t>).</w:t>
      </w:r>
    </w:p>
    <w:p w14:paraId="3ED7C9C7" w14:textId="77777777" w:rsidR="00D33042" w:rsidRPr="00BC5CC2" w:rsidRDefault="00D33042" w:rsidP="00D33042">
      <w:pPr>
        <w:suppressLineNumbers/>
        <w:tabs>
          <w:tab w:val="left" w:pos="270"/>
        </w:tabs>
        <w:autoSpaceDE w:val="0"/>
        <w:autoSpaceDN w:val="0"/>
        <w:adjustRightInd w:val="0"/>
        <w:ind w:left="270" w:hanging="270"/>
        <w:jc w:val="both"/>
        <w:rPr>
          <w:color w:val="auto"/>
        </w:rPr>
      </w:pPr>
      <w:r w:rsidRPr="00BC5CC2">
        <w:rPr>
          <w:color w:val="auto"/>
        </w:rPr>
        <w:t>Yin, R.K. (2012) Applications of Case Study Research, 3</w:t>
      </w:r>
      <w:r w:rsidRPr="00BC5CC2">
        <w:rPr>
          <w:color w:val="auto"/>
          <w:vertAlign w:val="superscript"/>
        </w:rPr>
        <w:t>rd</w:t>
      </w:r>
      <w:r w:rsidRPr="00BC5CC2">
        <w:rPr>
          <w:color w:val="auto"/>
        </w:rPr>
        <w:t xml:space="preserve"> edition, SAGE Publications, Inc.  </w:t>
      </w:r>
    </w:p>
    <w:p w14:paraId="7ECF2828" w14:textId="77777777" w:rsidR="00A203E6" w:rsidRPr="00BC5CC2" w:rsidRDefault="00A203E6" w:rsidP="00521B73">
      <w:pPr>
        <w:tabs>
          <w:tab w:val="left" w:pos="270"/>
        </w:tabs>
        <w:autoSpaceDE w:val="0"/>
        <w:autoSpaceDN w:val="0"/>
        <w:adjustRightInd w:val="0"/>
        <w:ind w:left="270" w:hanging="270"/>
        <w:jc w:val="both"/>
        <w:rPr>
          <w:rFonts w:eastAsia="Times New Roman"/>
          <w:color w:val="auto"/>
          <w:lang w:val="en-US"/>
        </w:rPr>
      </w:pPr>
      <w:r w:rsidRPr="00BC5CC2">
        <w:rPr>
          <w:rFonts w:eastAsia="Times New Roman"/>
          <w:color w:val="auto"/>
          <w:lang w:val="en-US"/>
        </w:rPr>
        <w:t xml:space="preserve">Yue, W., Liu, Y. and Fan, P. (2010) 'Polycentric urban development: the case of Hangzhou', </w:t>
      </w:r>
      <w:r w:rsidRPr="00BC5CC2">
        <w:rPr>
          <w:rFonts w:eastAsia="Times New Roman"/>
          <w:i/>
          <w:color w:val="auto"/>
          <w:lang w:val="en-US"/>
        </w:rPr>
        <w:t>Environment and Planning A,</w:t>
      </w:r>
      <w:r w:rsidRPr="00BC5CC2">
        <w:rPr>
          <w:rFonts w:eastAsia="Times New Roman"/>
          <w:color w:val="auto"/>
          <w:lang w:val="en-US"/>
        </w:rPr>
        <w:t xml:space="preserve"> Vol.</w:t>
      </w:r>
      <w:r w:rsidRPr="00BC5CC2">
        <w:rPr>
          <w:rFonts w:eastAsia="Times New Roman"/>
          <w:i/>
          <w:color w:val="auto"/>
          <w:lang w:val="en-US"/>
        </w:rPr>
        <w:t xml:space="preserve"> </w:t>
      </w:r>
      <w:r w:rsidRPr="00BC5CC2">
        <w:rPr>
          <w:rFonts w:eastAsia="Times New Roman"/>
          <w:color w:val="auto"/>
          <w:lang w:val="en-US"/>
        </w:rPr>
        <w:t>42, pp. 563-577.</w:t>
      </w:r>
    </w:p>
    <w:p w14:paraId="6C44793E" w14:textId="7CDD17E0" w:rsidR="00A203E6" w:rsidRPr="00BC5CC2" w:rsidRDefault="00A203E6" w:rsidP="00521B73">
      <w:pPr>
        <w:suppressLineNumbers/>
        <w:tabs>
          <w:tab w:val="left" w:pos="270"/>
        </w:tabs>
        <w:autoSpaceDE w:val="0"/>
        <w:autoSpaceDN w:val="0"/>
        <w:adjustRightInd w:val="0"/>
        <w:ind w:left="270" w:hanging="270"/>
        <w:jc w:val="both"/>
        <w:rPr>
          <w:color w:val="auto"/>
        </w:rPr>
      </w:pPr>
      <w:r w:rsidRPr="00BC5CC2">
        <w:rPr>
          <w:color w:val="auto"/>
        </w:rPr>
        <w:t xml:space="preserve">Zaman, Q.M.M. and Lau, S.S.Y. (2000) 'City Expansion Policy versus Compact City Demand: </w:t>
      </w:r>
      <w:r w:rsidRPr="00BC5CC2">
        <w:rPr>
          <w:iCs/>
          <w:color w:val="auto"/>
        </w:rPr>
        <w:t>The Case of Dhaka', i</w:t>
      </w:r>
      <w:r w:rsidRPr="00BC5CC2">
        <w:rPr>
          <w:color w:val="auto"/>
        </w:rPr>
        <w:t xml:space="preserve">n Jenks, M. and Burgess, R. (Eds.), </w:t>
      </w:r>
      <w:r w:rsidRPr="00BC5CC2">
        <w:rPr>
          <w:i/>
          <w:color w:val="auto"/>
        </w:rPr>
        <w:t>Compact Cities: Sustainable Urban Forms for Developing Countries</w:t>
      </w:r>
      <w:r w:rsidRPr="00BC5CC2">
        <w:rPr>
          <w:color w:val="auto"/>
        </w:rPr>
        <w:t>, Spon Press, London, pp. 255-268.</w:t>
      </w:r>
    </w:p>
    <w:p w14:paraId="24518C5D" w14:textId="7127BFF2" w:rsidR="002B0D53" w:rsidRPr="00BC5CC2" w:rsidRDefault="00960F46" w:rsidP="00521B73">
      <w:pPr>
        <w:suppressLineNumbers/>
        <w:tabs>
          <w:tab w:val="left" w:pos="270"/>
        </w:tabs>
        <w:autoSpaceDE w:val="0"/>
        <w:autoSpaceDN w:val="0"/>
        <w:adjustRightInd w:val="0"/>
        <w:ind w:left="270" w:hanging="270"/>
        <w:jc w:val="both"/>
        <w:rPr>
          <w:color w:val="auto"/>
        </w:rPr>
      </w:pPr>
      <w:r w:rsidRPr="00BC5CC2">
        <w:rPr>
          <w:color w:val="auto"/>
        </w:rPr>
        <w:t xml:space="preserve">Zhou, W., Qian, Y., Li, X., Li, W., and Han, L. (2014) ‘Relationships between land cover and the surface urban heat island: seasonal variability and effects of spatial and thematic resolution of land cover data on predicting land surface </w:t>
      </w:r>
      <w:proofErr w:type="gramStart"/>
      <w:r w:rsidRPr="00BC5CC2">
        <w:rPr>
          <w:color w:val="auto"/>
        </w:rPr>
        <w:t>temperatures’</w:t>
      </w:r>
      <w:proofErr w:type="gramEnd"/>
      <w:r w:rsidRPr="00BC5CC2">
        <w:rPr>
          <w:color w:val="auto"/>
        </w:rPr>
        <w:t xml:space="preserve">. </w:t>
      </w:r>
      <w:r w:rsidRPr="00BC5CC2">
        <w:rPr>
          <w:i/>
          <w:iCs/>
          <w:color w:val="auto"/>
        </w:rPr>
        <w:t>Landscape Ecology</w:t>
      </w:r>
      <w:r w:rsidRPr="00BC5CC2">
        <w:rPr>
          <w:color w:val="auto"/>
        </w:rPr>
        <w:t>, Vol. 29 (1), pp. 153-167.</w:t>
      </w:r>
    </w:p>
    <w:sectPr w:rsidR="002B0D53" w:rsidRPr="00BC5CC2" w:rsidSect="0068079B">
      <w:headerReference w:type="default" r:id="rId13"/>
      <w:footerReference w:type="even"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B3A56" w14:textId="77777777" w:rsidR="00F82C51" w:rsidRDefault="00F82C51">
      <w:r>
        <w:separator/>
      </w:r>
    </w:p>
  </w:endnote>
  <w:endnote w:type="continuationSeparator" w:id="0">
    <w:p w14:paraId="5FF76B89" w14:textId="77777777" w:rsidR="00F82C51" w:rsidRDefault="00F82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ヒラギノ角ゴ Pro W3">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33FF4" w14:textId="77777777" w:rsidR="00E06FB3" w:rsidRDefault="004D4FBF" w:rsidP="00AC7D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29507A" w14:textId="77777777" w:rsidR="00E06FB3" w:rsidRDefault="00F82C51" w:rsidP="008E5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BD14" w14:textId="77777777" w:rsidR="00E06FB3" w:rsidRDefault="004D4FBF">
    <w:pPr>
      <w:pStyle w:val="Footer"/>
      <w:jc w:val="center"/>
    </w:pPr>
    <w:r>
      <w:fldChar w:fldCharType="begin"/>
    </w:r>
    <w:r>
      <w:instrText xml:space="preserve"> PAGE   \* MERGEFORMAT </w:instrText>
    </w:r>
    <w:r>
      <w:fldChar w:fldCharType="separate"/>
    </w:r>
    <w:r>
      <w:rPr>
        <w:noProof/>
      </w:rPr>
      <w:t>33</w:t>
    </w:r>
    <w:r>
      <w:fldChar w:fldCharType="end"/>
    </w:r>
  </w:p>
  <w:p w14:paraId="52D15F1D" w14:textId="77777777" w:rsidR="00E06FB3" w:rsidRDefault="00F82C51" w:rsidP="008E5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635C8" w14:textId="77777777" w:rsidR="00F82C51" w:rsidRDefault="00F82C51">
      <w:r>
        <w:separator/>
      </w:r>
    </w:p>
  </w:footnote>
  <w:footnote w:type="continuationSeparator" w:id="0">
    <w:p w14:paraId="24D267AA" w14:textId="77777777" w:rsidR="00F82C51" w:rsidRDefault="00F82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3FF5C" w14:textId="77777777" w:rsidR="00E06FB3" w:rsidRDefault="00F82C51">
    <w:pPr>
      <w:pStyle w:val="Header"/>
      <w:jc w:val="right"/>
    </w:pPr>
  </w:p>
  <w:p w14:paraId="7E28571E" w14:textId="77777777" w:rsidR="00E06FB3" w:rsidRDefault="00F82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484"/>
    <w:multiLevelType w:val="hybridMultilevel"/>
    <w:tmpl w:val="C26E9EA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743F1F"/>
    <w:multiLevelType w:val="hybridMultilevel"/>
    <w:tmpl w:val="6B3A0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F35528"/>
    <w:multiLevelType w:val="hybridMultilevel"/>
    <w:tmpl w:val="71C2B4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E91299"/>
    <w:multiLevelType w:val="hybridMultilevel"/>
    <w:tmpl w:val="0E343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C03341"/>
    <w:multiLevelType w:val="hybridMultilevel"/>
    <w:tmpl w:val="AA0E5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BD5868"/>
    <w:multiLevelType w:val="hybridMultilevel"/>
    <w:tmpl w:val="CDF6E95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E23EC0"/>
    <w:multiLevelType w:val="hybridMultilevel"/>
    <w:tmpl w:val="3A041A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A73C9C"/>
    <w:multiLevelType w:val="hybridMultilevel"/>
    <w:tmpl w:val="BFA6C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B90F61"/>
    <w:multiLevelType w:val="hybridMultilevel"/>
    <w:tmpl w:val="EE28F896"/>
    <w:lvl w:ilvl="0" w:tplc="57DC1398">
      <w:numFmt w:val="bullet"/>
      <w:lvlText w:val="-"/>
      <w:lvlJc w:val="left"/>
      <w:pPr>
        <w:tabs>
          <w:tab w:val="num" w:pos="252"/>
        </w:tabs>
        <w:ind w:left="252" w:hanging="360"/>
      </w:pPr>
      <w:rPr>
        <w:rFonts w:ascii="Arial Narrow" w:eastAsia="ヒラギノ角ゴ Pro W3" w:hAnsi="Arial Narrow" w:cs="Arial" w:hint="default"/>
      </w:rPr>
    </w:lvl>
    <w:lvl w:ilvl="1" w:tplc="04090003" w:tentative="1">
      <w:start w:val="1"/>
      <w:numFmt w:val="bullet"/>
      <w:lvlText w:val="o"/>
      <w:lvlJc w:val="left"/>
      <w:pPr>
        <w:tabs>
          <w:tab w:val="num" w:pos="972"/>
        </w:tabs>
        <w:ind w:left="972" w:hanging="360"/>
      </w:pPr>
      <w:rPr>
        <w:rFonts w:ascii="Courier New" w:hAnsi="Courier New" w:cs="Courier New" w:hint="default"/>
      </w:rPr>
    </w:lvl>
    <w:lvl w:ilvl="2" w:tplc="04090005" w:tentative="1">
      <w:start w:val="1"/>
      <w:numFmt w:val="bullet"/>
      <w:lvlText w:val=""/>
      <w:lvlJc w:val="left"/>
      <w:pPr>
        <w:tabs>
          <w:tab w:val="num" w:pos="1692"/>
        </w:tabs>
        <w:ind w:left="1692" w:hanging="360"/>
      </w:pPr>
      <w:rPr>
        <w:rFonts w:ascii="Wingdings" w:hAnsi="Wingdings" w:hint="default"/>
      </w:rPr>
    </w:lvl>
    <w:lvl w:ilvl="3" w:tplc="04090001" w:tentative="1">
      <w:start w:val="1"/>
      <w:numFmt w:val="bullet"/>
      <w:lvlText w:val=""/>
      <w:lvlJc w:val="left"/>
      <w:pPr>
        <w:tabs>
          <w:tab w:val="num" w:pos="2412"/>
        </w:tabs>
        <w:ind w:left="2412" w:hanging="360"/>
      </w:pPr>
      <w:rPr>
        <w:rFonts w:ascii="Symbol" w:hAnsi="Symbol" w:hint="default"/>
      </w:rPr>
    </w:lvl>
    <w:lvl w:ilvl="4" w:tplc="04090003" w:tentative="1">
      <w:start w:val="1"/>
      <w:numFmt w:val="bullet"/>
      <w:lvlText w:val="o"/>
      <w:lvlJc w:val="left"/>
      <w:pPr>
        <w:tabs>
          <w:tab w:val="num" w:pos="3132"/>
        </w:tabs>
        <w:ind w:left="3132" w:hanging="360"/>
      </w:pPr>
      <w:rPr>
        <w:rFonts w:ascii="Courier New" w:hAnsi="Courier New" w:cs="Courier New" w:hint="default"/>
      </w:rPr>
    </w:lvl>
    <w:lvl w:ilvl="5" w:tplc="04090005" w:tentative="1">
      <w:start w:val="1"/>
      <w:numFmt w:val="bullet"/>
      <w:lvlText w:val=""/>
      <w:lvlJc w:val="left"/>
      <w:pPr>
        <w:tabs>
          <w:tab w:val="num" w:pos="3852"/>
        </w:tabs>
        <w:ind w:left="3852" w:hanging="360"/>
      </w:pPr>
      <w:rPr>
        <w:rFonts w:ascii="Wingdings" w:hAnsi="Wingdings" w:hint="default"/>
      </w:rPr>
    </w:lvl>
    <w:lvl w:ilvl="6" w:tplc="04090001" w:tentative="1">
      <w:start w:val="1"/>
      <w:numFmt w:val="bullet"/>
      <w:lvlText w:val=""/>
      <w:lvlJc w:val="left"/>
      <w:pPr>
        <w:tabs>
          <w:tab w:val="num" w:pos="4572"/>
        </w:tabs>
        <w:ind w:left="4572" w:hanging="360"/>
      </w:pPr>
      <w:rPr>
        <w:rFonts w:ascii="Symbol" w:hAnsi="Symbol" w:hint="default"/>
      </w:rPr>
    </w:lvl>
    <w:lvl w:ilvl="7" w:tplc="04090003" w:tentative="1">
      <w:start w:val="1"/>
      <w:numFmt w:val="bullet"/>
      <w:lvlText w:val="o"/>
      <w:lvlJc w:val="left"/>
      <w:pPr>
        <w:tabs>
          <w:tab w:val="num" w:pos="5292"/>
        </w:tabs>
        <w:ind w:left="5292" w:hanging="360"/>
      </w:pPr>
      <w:rPr>
        <w:rFonts w:ascii="Courier New" w:hAnsi="Courier New" w:cs="Courier New" w:hint="default"/>
      </w:rPr>
    </w:lvl>
    <w:lvl w:ilvl="8" w:tplc="04090005" w:tentative="1">
      <w:start w:val="1"/>
      <w:numFmt w:val="bullet"/>
      <w:lvlText w:val=""/>
      <w:lvlJc w:val="left"/>
      <w:pPr>
        <w:tabs>
          <w:tab w:val="num" w:pos="6012"/>
        </w:tabs>
        <w:ind w:left="6012" w:hanging="360"/>
      </w:pPr>
      <w:rPr>
        <w:rFonts w:ascii="Wingdings" w:hAnsi="Wingdings" w:hint="default"/>
      </w:rPr>
    </w:lvl>
  </w:abstractNum>
  <w:abstractNum w:abstractNumId="9" w15:restartNumberingAfterBreak="0">
    <w:nsid w:val="2CC542D1"/>
    <w:multiLevelType w:val="hybridMultilevel"/>
    <w:tmpl w:val="5ABC3E1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094143"/>
    <w:multiLevelType w:val="hybridMultilevel"/>
    <w:tmpl w:val="EBCCA5C8"/>
    <w:lvl w:ilvl="0" w:tplc="F370D19E">
      <w:start w:val="1"/>
      <w:numFmt w:val="bullet"/>
      <w:lvlText w:val="-"/>
      <w:lvlJc w:val="left"/>
      <w:pPr>
        <w:ind w:left="1800" w:hanging="360"/>
      </w:pPr>
      <w:rPr>
        <w:rFonts w:ascii="Arial" w:eastAsia="ヒラギノ角ゴ Pro W3"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A52758"/>
    <w:multiLevelType w:val="hybridMultilevel"/>
    <w:tmpl w:val="1724FF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C06BC3"/>
    <w:multiLevelType w:val="hybridMultilevel"/>
    <w:tmpl w:val="E4E230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BC2934"/>
    <w:multiLevelType w:val="hybridMultilevel"/>
    <w:tmpl w:val="B6D2325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CA340D"/>
    <w:multiLevelType w:val="hybridMultilevel"/>
    <w:tmpl w:val="CAD259F2"/>
    <w:lvl w:ilvl="0" w:tplc="C79659A6">
      <w:numFmt w:val="bullet"/>
      <w:lvlText w:val="-"/>
      <w:lvlJc w:val="left"/>
      <w:pPr>
        <w:ind w:left="1080" w:hanging="360"/>
      </w:pPr>
      <w:rPr>
        <w:rFonts w:ascii="Arial" w:eastAsia="ヒラギノ角ゴ Pro W3"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23A7C97"/>
    <w:multiLevelType w:val="hybridMultilevel"/>
    <w:tmpl w:val="DE62F5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BB0BC3"/>
    <w:multiLevelType w:val="hybridMultilevel"/>
    <w:tmpl w:val="8DC43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1C00D2"/>
    <w:multiLevelType w:val="hybridMultilevel"/>
    <w:tmpl w:val="2CCE638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417664"/>
    <w:multiLevelType w:val="hybridMultilevel"/>
    <w:tmpl w:val="5ABC3E1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5F2EA8"/>
    <w:multiLevelType w:val="hybridMultilevel"/>
    <w:tmpl w:val="F17CDF2E"/>
    <w:lvl w:ilvl="0" w:tplc="DA0EEA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6C3F41"/>
    <w:multiLevelType w:val="hybridMultilevel"/>
    <w:tmpl w:val="B19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34539C"/>
    <w:multiLevelType w:val="hybridMultilevel"/>
    <w:tmpl w:val="56A8D2A0"/>
    <w:lvl w:ilvl="0" w:tplc="BD14638C">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B794C8F"/>
    <w:multiLevelType w:val="hybridMultilevel"/>
    <w:tmpl w:val="3B22084A"/>
    <w:lvl w:ilvl="0" w:tplc="F370D19E">
      <w:start w:val="1"/>
      <w:numFmt w:val="bullet"/>
      <w:lvlText w:val="-"/>
      <w:lvlJc w:val="left"/>
      <w:pPr>
        <w:ind w:left="1800" w:hanging="360"/>
      </w:pPr>
      <w:rPr>
        <w:rFonts w:ascii="Arial" w:eastAsia="ヒラギノ角ゴ Pro W3"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76E63A0C"/>
    <w:multiLevelType w:val="hybridMultilevel"/>
    <w:tmpl w:val="61A43A58"/>
    <w:lvl w:ilvl="0" w:tplc="090216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1546997">
    <w:abstractNumId w:val="11"/>
  </w:num>
  <w:num w:numId="2" w16cid:durableId="1646161354">
    <w:abstractNumId w:val="13"/>
  </w:num>
  <w:num w:numId="3" w16cid:durableId="2003964020">
    <w:abstractNumId w:val="17"/>
  </w:num>
  <w:num w:numId="4" w16cid:durableId="628557015">
    <w:abstractNumId w:val="5"/>
  </w:num>
  <w:num w:numId="5" w16cid:durableId="1055084312">
    <w:abstractNumId w:val="8"/>
  </w:num>
  <w:num w:numId="6" w16cid:durableId="1547720859">
    <w:abstractNumId w:val="15"/>
  </w:num>
  <w:num w:numId="7" w16cid:durableId="565072409">
    <w:abstractNumId w:val="16"/>
  </w:num>
  <w:num w:numId="8" w16cid:durableId="791096346">
    <w:abstractNumId w:val="22"/>
  </w:num>
  <w:num w:numId="9" w16cid:durableId="363793607">
    <w:abstractNumId w:val="18"/>
  </w:num>
  <w:num w:numId="10" w16cid:durableId="264197336">
    <w:abstractNumId w:val="14"/>
  </w:num>
  <w:num w:numId="11" w16cid:durableId="646325044">
    <w:abstractNumId w:val="10"/>
  </w:num>
  <w:num w:numId="12" w16cid:durableId="361781853">
    <w:abstractNumId w:val="6"/>
  </w:num>
  <w:num w:numId="13" w16cid:durableId="109473461">
    <w:abstractNumId w:val="9"/>
  </w:num>
  <w:num w:numId="14" w16cid:durableId="779564171">
    <w:abstractNumId w:val="12"/>
  </w:num>
  <w:num w:numId="15" w16cid:durableId="1159811763">
    <w:abstractNumId w:val="1"/>
  </w:num>
  <w:num w:numId="16" w16cid:durableId="807625096">
    <w:abstractNumId w:val="3"/>
  </w:num>
  <w:num w:numId="17" w16cid:durableId="1935242205">
    <w:abstractNumId w:val="4"/>
  </w:num>
  <w:num w:numId="18" w16cid:durableId="1506701087">
    <w:abstractNumId w:val="0"/>
  </w:num>
  <w:num w:numId="19" w16cid:durableId="2022312246">
    <w:abstractNumId w:val="7"/>
  </w:num>
  <w:num w:numId="20" w16cid:durableId="2092040211">
    <w:abstractNumId w:val="23"/>
  </w:num>
  <w:num w:numId="21" w16cid:durableId="1753622857">
    <w:abstractNumId w:val="21"/>
  </w:num>
  <w:num w:numId="22" w16cid:durableId="1290168584">
    <w:abstractNumId w:val="19"/>
  </w:num>
  <w:num w:numId="23" w16cid:durableId="1185632076">
    <w:abstractNumId w:val="20"/>
  </w:num>
  <w:num w:numId="24" w16cid:durableId="327633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3E6"/>
    <w:rsid w:val="00004312"/>
    <w:rsid w:val="00005747"/>
    <w:rsid w:val="00020BCA"/>
    <w:rsid w:val="00025A39"/>
    <w:rsid w:val="00041F9F"/>
    <w:rsid w:val="00042461"/>
    <w:rsid w:val="00052E27"/>
    <w:rsid w:val="0006688C"/>
    <w:rsid w:val="00074D01"/>
    <w:rsid w:val="000945BC"/>
    <w:rsid w:val="000A7945"/>
    <w:rsid w:val="000B48E6"/>
    <w:rsid w:val="000D155E"/>
    <w:rsid w:val="000E4A7E"/>
    <w:rsid w:val="000E623E"/>
    <w:rsid w:val="000F07B3"/>
    <w:rsid w:val="00102624"/>
    <w:rsid w:val="00126423"/>
    <w:rsid w:val="001330DF"/>
    <w:rsid w:val="00137B69"/>
    <w:rsid w:val="00167D22"/>
    <w:rsid w:val="0017021A"/>
    <w:rsid w:val="00186B48"/>
    <w:rsid w:val="00195E4E"/>
    <w:rsid w:val="001A52AE"/>
    <w:rsid w:val="001A701F"/>
    <w:rsid w:val="001C73BE"/>
    <w:rsid w:val="001D0B5B"/>
    <w:rsid w:val="001E534A"/>
    <w:rsid w:val="001F4229"/>
    <w:rsid w:val="00200486"/>
    <w:rsid w:val="00202C8F"/>
    <w:rsid w:val="00212AE0"/>
    <w:rsid w:val="00236C15"/>
    <w:rsid w:val="002769FC"/>
    <w:rsid w:val="0027789D"/>
    <w:rsid w:val="002831B6"/>
    <w:rsid w:val="002840FE"/>
    <w:rsid w:val="002844C2"/>
    <w:rsid w:val="002959A5"/>
    <w:rsid w:val="002A1109"/>
    <w:rsid w:val="002A1B42"/>
    <w:rsid w:val="002A783F"/>
    <w:rsid w:val="002B0D53"/>
    <w:rsid w:val="002B3B4A"/>
    <w:rsid w:val="002B4B5A"/>
    <w:rsid w:val="002C7456"/>
    <w:rsid w:val="002F124C"/>
    <w:rsid w:val="00300606"/>
    <w:rsid w:val="003128E9"/>
    <w:rsid w:val="003352D8"/>
    <w:rsid w:val="0033548C"/>
    <w:rsid w:val="00347A15"/>
    <w:rsid w:val="00351B5F"/>
    <w:rsid w:val="00357EEB"/>
    <w:rsid w:val="00390B41"/>
    <w:rsid w:val="00394522"/>
    <w:rsid w:val="003A3045"/>
    <w:rsid w:val="003C0A4E"/>
    <w:rsid w:val="003D2491"/>
    <w:rsid w:val="003E52AF"/>
    <w:rsid w:val="003F1E03"/>
    <w:rsid w:val="00403127"/>
    <w:rsid w:val="00412CDA"/>
    <w:rsid w:val="00434ECD"/>
    <w:rsid w:val="00440544"/>
    <w:rsid w:val="0044184C"/>
    <w:rsid w:val="004423C5"/>
    <w:rsid w:val="00450901"/>
    <w:rsid w:val="004514D9"/>
    <w:rsid w:val="0045353F"/>
    <w:rsid w:val="00460679"/>
    <w:rsid w:val="00460A68"/>
    <w:rsid w:val="0047150E"/>
    <w:rsid w:val="00475832"/>
    <w:rsid w:val="00487053"/>
    <w:rsid w:val="004B4E4C"/>
    <w:rsid w:val="004C077F"/>
    <w:rsid w:val="004C1D8F"/>
    <w:rsid w:val="004C6C72"/>
    <w:rsid w:val="004D4FBF"/>
    <w:rsid w:val="004E0832"/>
    <w:rsid w:val="004E43FD"/>
    <w:rsid w:val="004F1070"/>
    <w:rsid w:val="004F2461"/>
    <w:rsid w:val="00502DC8"/>
    <w:rsid w:val="005115C9"/>
    <w:rsid w:val="00521B73"/>
    <w:rsid w:val="00526D42"/>
    <w:rsid w:val="005326D1"/>
    <w:rsid w:val="00534BE1"/>
    <w:rsid w:val="00557178"/>
    <w:rsid w:val="00557AE0"/>
    <w:rsid w:val="00561CB5"/>
    <w:rsid w:val="00567FEF"/>
    <w:rsid w:val="005716C1"/>
    <w:rsid w:val="00576A8C"/>
    <w:rsid w:val="005842AA"/>
    <w:rsid w:val="00592211"/>
    <w:rsid w:val="00593845"/>
    <w:rsid w:val="005976A0"/>
    <w:rsid w:val="005A4748"/>
    <w:rsid w:val="005A7357"/>
    <w:rsid w:val="005E7EB0"/>
    <w:rsid w:val="006135CF"/>
    <w:rsid w:val="00613C75"/>
    <w:rsid w:val="00633FD7"/>
    <w:rsid w:val="00633FF7"/>
    <w:rsid w:val="0063750A"/>
    <w:rsid w:val="0063762F"/>
    <w:rsid w:val="006413DE"/>
    <w:rsid w:val="00655802"/>
    <w:rsid w:val="0066032E"/>
    <w:rsid w:val="00660987"/>
    <w:rsid w:val="00666471"/>
    <w:rsid w:val="0068079B"/>
    <w:rsid w:val="006856D8"/>
    <w:rsid w:val="006A6DDC"/>
    <w:rsid w:val="006B6135"/>
    <w:rsid w:val="006E6EBE"/>
    <w:rsid w:val="006F2D8A"/>
    <w:rsid w:val="007000B7"/>
    <w:rsid w:val="007002DC"/>
    <w:rsid w:val="00706556"/>
    <w:rsid w:val="0071304A"/>
    <w:rsid w:val="007204ED"/>
    <w:rsid w:val="007219D9"/>
    <w:rsid w:val="00742EF9"/>
    <w:rsid w:val="00757B6D"/>
    <w:rsid w:val="007679E7"/>
    <w:rsid w:val="00773E74"/>
    <w:rsid w:val="00775734"/>
    <w:rsid w:val="00776DD7"/>
    <w:rsid w:val="00780BDA"/>
    <w:rsid w:val="007A0744"/>
    <w:rsid w:val="007A0E90"/>
    <w:rsid w:val="007A2EED"/>
    <w:rsid w:val="007C5629"/>
    <w:rsid w:val="007D1ABF"/>
    <w:rsid w:val="007D2B98"/>
    <w:rsid w:val="007D2C29"/>
    <w:rsid w:val="007E2B1E"/>
    <w:rsid w:val="007E6381"/>
    <w:rsid w:val="008011B0"/>
    <w:rsid w:val="00803C1E"/>
    <w:rsid w:val="00816072"/>
    <w:rsid w:val="008344E6"/>
    <w:rsid w:val="008504E5"/>
    <w:rsid w:val="008709F4"/>
    <w:rsid w:val="00874B08"/>
    <w:rsid w:val="00875ACC"/>
    <w:rsid w:val="00880772"/>
    <w:rsid w:val="0089779B"/>
    <w:rsid w:val="008A020B"/>
    <w:rsid w:val="008A36B8"/>
    <w:rsid w:val="008B2C90"/>
    <w:rsid w:val="008C3D0E"/>
    <w:rsid w:val="008D19E2"/>
    <w:rsid w:val="009129B9"/>
    <w:rsid w:val="009140B3"/>
    <w:rsid w:val="00946BF9"/>
    <w:rsid w:val="00950148"/>
    <w:rsid w:val="00960F46"/>
    <w:rsid w:val="009742B1"/>
    <w:rsid w:val="00975AEC"/>
    <w:rsid w:val="00976AFA"/>
    <w:rsid w:val="00995032"/>
    <w:rsid w:val="0099728A"/>
    <w:rsid w:val="009A2632"/>
    <w:rsid w:val="009A5951"/>
    <w:rsid w:val="009B20D5"/>
    <w:rsid w:val="009B5256"/>
    <w:rsid w:val="009C65C6"/>
    <w:rsid w:val="00A0226E"/>
    <w:rsid w:val="00A027F9"/>
    <w:rsid w:val="00A02D8B"/>
    <w:rsid w:val="00A06B7A"/>
    <w:rsid w:val="00A07943"/>
    <w:rsid w:val="00A11079"/>
    <w:rsid w:val="00A203E6"/>
    <w:rsid w:val="00A212EE"/>
    <w:rsid w:val="00A26B00"/>
    <w:rsid w:val="00A2771B"/>
    <w:rsid w:val="00A30BB2"/>
    <w:rsid w:val="00A40FD4"/>
    <w:rsid w:val="00A41010"/>
    <w:rsid w:val="00A6485F"/>
    <w:rsid w:val="00A652E2"/>
    <w:rsid w:val="00A75024"/>
    <w:rsid w:val="00A83BF0"/>
    <w:rsid w:val="00A939C4"/>
    <w:rsid w:val="00AA67F6"/>
    <w:rsid w:val="00AC24D6"/>
    <w:rsid w:val="00AC2EC3"/>
    <w:rsid w:val="00AD709F"/>
    <w:rsid w:val="00AE674C"/>
    <w:rsid w:val="00AE6A56"/>
    <w:rsid w:val="00AF2007"/>
    <w:rsid w:val="00B01648"/>
    <w:rsid w:val="00B02B14"/>
    <w:rsid w:val="00B1543D"/>
    <w:rsid w:val="00B17010"/>
    <w:rsid w:val="00B205E1"/>
    <w:rsid w:val="00B3173A"/>
    <w:rsid w:val="00B322AB"/>
    <w:rsid w:val="00B33A52"/>
    <w:rsid w:val="00B3782A"/>
    <w:rsid w:val="00B4026D"/>
    <w:rsid w:val="00B523CE"/>
    <w:rsid w:val="00B77E49"/>
    <w:rsid w:val="00B831FE"/>
    <w:rsid w:val="00B97716"/>
    <w:rsid w:val="00B9793C"/>
    <w:rsid w:val="00BC5CC2"/>
    <w:rsid w:val="00BE5FC6"/>
    <w:rsid w:val="00BF2AB2"/>
    <w:rsid w:val="00C0297D"/>
    <w:rsid w:val="00C04382"/>
    <w:rsid w:val="00C15359"/>
    <w:rsid w:val="00C176D0"/>
    <w:rsid w:val="00C21403"/>
    <w:rsid w:val="00C36864"/>
    <w:rsid w:val="00C57FCE"/>
    <w:rsid w:val="00C670E1"/>
    <w:rsid w:val="00C73737"/>
    <w:rsid w:val="00C84C76"/>
    <w:rsid w:val="00C95D24"/>
    <w:rsid w:val="00CA632E"/>
    <w:rsid w:val="00CB06E6"/>
    <w:rsid w:val="00CB2E36"/>
    <w:rsid w:val="00CB64F1"/>
    <w:rsid w:val="00CE3388"/>
    <w:rsid w:val="00CE3778"/>
    <w:rsid w:val="00CE636D"/>
    <w:rsid w:val="00CF779B"/>
    <w:rsid w:val="00D1174B"/>
    <w:rsid w:val="00D11763"/>
    <w:rsid w:val="00D214FA"/>
    <w:rsid w:val="00D33042"/>
    <w:rsid w:val="00D3683C"/>
    <w:rsid w:val="00D37D87"/>
    <w:rsid w:val="00D41B21"/>
    <w:rsid w:val="00D41CD1"/>
    <w:rsid w:val="00D515F5"/>
    <w:rsid w:val="00D667E8"/>
    <w:rsid w:val="00D6742B"/>
    <w:rsid w:val="00D757F3"/>
    <w:rsid w:val="00D8515E"/>
    <w:rsid w:val="00DA5C0D"/>
    <w:rsid w:val="00DB1B4F"/>
    <w:rsid w:val="00DC6AAC"/>
    <w:rsid w:val="00DC74B4"/>
    <w:rsid w:val="00DD0485"/>
    <w:rsid w:val="00DE650C"/>
    <w:rsid w:val="00E01D87"/>
    <w:rsid w:val="00E104D2"/>
    <w:rsid w:val="00E317F9"/>
    <w:rsid w:val="00E33D76"/>
    <w:rsid w:val="00E3414F"/>
    <w:rsid w:val="00E543B0"/>
    <w:rsid w:val="00E629B2"/>
    <w:rsid w:val="00E802FC"/>
    <w:rsid w:val="00E83B9F"/>
    <w:rsid w:val="00E90A55"/>
    <w:rsid w:val="00E9457A"/>
    <w:rsid w:val="00E94BE8"/>
    <w:rsid w:val="00E97364"/>
    <w:rsid w:val="00EA00F4"/>
    <w:rsid w:val="00EC4008"/>
    <w:rsid w:val="00EC679A"/>
    <w:rsid w:val="00EF2591"/>
    <w:rsid w:val="00F05B23"/>
    <w:rsid w:val="00F15920"/>
    <w:rsid w:val="00F243AC"/>
    <w:rsid w:val="00F44247"/>
    <w:rsid w:val="00F54B59"/>
    <w:rsid w:val="00F54E58"/>
    <w:rsid w:val="00F57FC1"/>
    <w:rsid w:val="00F71B62"/>
    <w:rsid w:val="00F82C51"/>
    <w:rsid w:val="00F8324A"/>
    <w:rsid w:val="00F83EA2"/>
    <w:rsid w:val="00F92432"/>
    <w:rsid w:val="00FA3DAF"/>
    <w:rsid w:val="00FA5970"/>
    <w:rsid w:val="00FB6437"/>
    <w:rsid w:val="00FC3F53"/>
    <w:rsid w:val="00FC7340"/>
    <w:rsid w:val="00FD7100"/>
    <w:rsid w:val="00FF3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49585"/>
  <w15:chartTrackingRefBased/>
  <w15:docId w15:val="{F1837D97-FF8E-4917-B37B-874790F54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3E6"/>
    <w:pPr>
      <w:spacing w:after="0" w:line="240" w:lineRule="auto"/>
    </w:pPr>
    <w:rPr>
      <w:rFonts w:ascii="Times New Roman" w:eastAsia="ヒラギノ角ゴ Pro W3" w:hAnsi="Times New Roman" w:cs="Times New Roman"/>
      <w:color w:val="000000"/>
      <w:sz w:val="24"/>
      <w:szCs w:val="24"/>
      <w:lang w:val="en-GB"/>
    </w:rPr>
  </w:style>
  <w:style w:type="paragraph" w:styleId="Heading2">
    <w:name w:val="heading 2"/>
    <w:basedOn w:val="Normal"/>
    <w:link w:val="Heading2Char"/>
    <w:uiPriority w:val="9"/>
    <w:qFormat/>
    <w:rsid w:val="009C65C6"/>
    <w:pPr>
      <w:spacing w:before="100" w:beforeAutospacing="1" w:after="100" w:afterAutospacing="1"/>
      <w:outlineLvl w:val="1"/>
    </w:pPr>
    <w:rPr>
      <w:rFonts w:eastAsia="Times New Roman"/>
      <w:b/>
      <w:bCs/>
      <w:color w:val="auto"/>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203E6"/>
    <w:pPr>
      <w:tabs>
        <w:tab w:val="center" w:pos="4320"/>
        <w:tab w:val="right" w:pos="8640"/>
      </w:tabs>
    </w:pPr>
  </w:style>
  <w:style w:type="character" w:customStyle="1" w:styleId="FooterChar">
    <w:name w:val="Footer Char"/>
    <w:basedOn w:val="DefaultParagraphFont"/>
    <w:link w:val="Footer"/>
    <w:uiPriority w:val="99"/>
    <w:rsid w:val="00A203E6"/>
    <w:rPr>
      <w:rFonts w:ascii="Times New Roman" w:eastAsia="ヒラギノ角ゴ Pro W3" w:hAnsi="Times New Roman" w:cs="Times New Roman"/>
      <w:color w:val="000000"/>
      <w:sz w:val="24"/>
      <w:szCs w:val="24"/>
      <w:lang w:val="en-GB"/>
    </w:rPr>
  </w:style>
  <w:style w:type="character" w:styleId="PageNumber">
    <w:name w:val="page number"/>
    <w:basedOn w:val="DefaultParagraphFont"/>
    <w:rsid w:val="00A203E6"/>
  </w:style>
  <w:style w:type="paragraph" w:styleId="BodyText2">
    <w:name w:val="Body Text 2"/>
    <w:basedOn w:val="Normal"/>
    <w:link w:val="BodyText2Char"/>
    <w:rsid w:val="00A203E6"/>
    <w:pPr>
      <w:autoSpaceDE w:val="0"/>
      <w:autoSpaceDN w:val="0"/>
      <w:adjustRightInd w:val="0"/>
      <w:jc w:val="both"/>
    </w:pPr>
    <w:rPr>
      <w:rFonts w:eastAsia="Times New Roman"/>
      <w:b/>
      <w:bCs/>
      <w:color w:val="auto"/>
      <w:sz w:val="30"/>
      <w:lang w:val="en-US"/>
    </w:rPr>
  </w:style>
  <w:style w:type="character" w:customStyle="1" w:styleId="BodyText2Char">
    <w:name w:val="Body Text 2 Char"/>
    <w:basedOn w:val="DefaultParagraphFont"/>
    <w:link w:val="BodyText2"/>
    <w:rsid w:val="00A203E6"/>
    <w:rPr>
      <w:rFonts w:ascii="Times New Roman" w:eastAsia="Times New Roman" w:hAnsi="Times New Roman" w:cs="Times New Roman"/>
      <w:b/>
      <w:bCs/>
      <w:sz w:val="30"/>
      <w:szCs w:val="24"/>
    </w:rPr>
  </w:style>
  <w:style w:type="character" w:customStyle="1" w:styleId="authors">
    <w:name w:val="authors"/>
    <w:basedOn w:val="DefaultParagraphFont"/>
    <w:rsid w:val="00A203E6"/>
  </w:style>
  <w:style w:type="character" w:styleId="Strong">
    <w:name w:val="Strong"/>
    <w:qFormat/>
    <w:rsid w:val="00A203E6"/>
    <w:rPr>
      <w:b/>
      <w:bCs/>
    </w:rPr>
  </w:style>
  <w:style w:type="paragraph" w:customStyle="1" w:styleId="Heading6A">
    <w:name w:val="Heading 6 A"/>
    <w:next w:val="Normal"/>
    <w:rsid w:val="00A203E6"/>
    <w:pPr>
      <w:spacing w:before="240" w:after="60" w:line="240" w:lineRule="auto"/>
      <w:outlineLvl w:val="5"/>
    </w:pPr>
    <w:rPr>
      <w:rFonts w:ascii="Times New Roman Bold" w:eastAsia="ヒラギノ角ゴ Pro W3" w:hAnsi="Times New Roman Bold" w:cs="Times New Roman"/>
      <w:color w:val="000000"/>
      <w:szCs w:val="20"/>
      <w:lang w:eastAsia="en-GB"/>
    </w:rPr>
  </w:style>
  <w:style w:type="character" w:styleId="Hyperlink">
    <w:name w:val="Hyperlink"/>
    <w:rsid w:val="00A203E6"/>
    <w:rPr>
      <w:color w:val="0000FF"/>
      <w:u w:val="single"/>
    </w:rPr>
  </w:style>
  <w:style w:type="paragraph" w:customStyle="1" w:styleId="TxBrp4">
    <w:name w:val="TxBr_p4"/>
    <w:basedOn w:val="Normal"/>
    <w:rsid w:val="00A203E6"/>
    <w:pPr>
      <w:widowControl w:val="0"/>
      <w:autoSpaceDE w:val="0"/>
      <w:autoSpaceDN w:val="0"/>
      <w:adjustRightInd w:val="0"/>
      <w:spacing w:line="289" w:lineRule="atLeast"/>
      <w:ind w:left="515" w:hanging="115"/>
      <w:jc w:val="both"/>
    </w:pPr>
    <w:rPr>
      <w:rFonts w:ascii="Arial" w:eastAsia="Times New Roman" w:hAnsi="Arial" w:cs="Arial"/>
      <w:bCs/>
      <w:color w:val="auto"/>
      <w:sz w:val="16"/>
      <w:szCs w:val="16"/>
    </w:rPr>
  </w:style>
  <w:style w:type="paragraph" w:customStyle="1" w:styleId="TxBrp5">
    <w:name w:val="TxBr_p5"/>
    <w:basedOn w:val="Normal"/>
    <w:rsid w:val="00A203E6"/>
    <w:pPr>
      <w:widowControl w:val="0"/>
      <w:tabs>
        <w:tab w:val="left" w:pos="640"/>
        <w:tab w:val="left" w:pos="1496"/>
      </w:tabs>
      <w:autoSpaceDE w:val="0"/>
      <w:autoSpaceDN w:val="0"/>
      <w:adjustRightInd w:val="0"/>
      <w:spacing w:line="289" w:lineRule="atLeast"/>
      <w:ind w:left="515" w:hanging="115"/>
      <w:jc w:val="both"/>
    </w:pPr>
    <w:rPr>
      <w:rFonts w:ascii="Arial" w:eastAsia="Times New Roman" w:hAnsi="Arial" w:cs="Arial"/>
      <w:bCs/>
      <w:color w:val="auto"/>
      <w:sz w:val="16"/>
      <w:szCs w:val="16"/>
    </w:rPr>
  </w:style>
  <w:style w:type="paragraph" w:styleId="NormalWeb">
    <w:name w:val="Normal (Web)"/>
    <w:basedOn w:val="Normal"/>
    <w:rsid w:val="00A203E6"/>
    <w:pPr>
      <w:spacing w:before="100" w:beforeAutospacing="1" w:after="100" w:afterAutospacing="1"/>
    </w:pPr>
    <w:rPr>
      <w:rFonts w:eastAsia="Times New Roman"/>
      <w:color w:val="auto"/>
    </w:rPr>
  </w:style>
  <w:style w:type="paragraph" w:customStyle="1" w:styleId="FreeForm">
    <w:name w:val="Free Form"/>
    <w:rsid w:val="00A203E6"/>
    <w:pPr>
      <w:spacing w:after="0" w:line="240" w:lineRule="auto"/>
    </w:pPr>
    <w:rPr>
      <w:rFonts w:ascii="Times New Roman" w:eastAsia="ヒラギノ角ゴ Pro W3" w:hAnsi="Times New Roman" w:cs="Times New Roman"/>
      <w:color w:val="000000"/>
      <w:sz w:val="20"/>
      <w:szCs w:val="20"/>
      <w:lang w:val="en-GB" w:eastAsia="en-GB"/>
    </w:rPr>
  </w:style>
  <w:style w:type="paragraph" w:styleId="Header">
    <w:name w:val="header"/>
    <w:basedOn w:val="Normal"/>
    <w:link w:val="HeaderChar"/>
    <w:uiPriority w:val="99"/>
    <w:rsid w:val="00A203E6"/>
    <w:pPr>
      <w:tabs>
        <w:tab w:val="center" w:pos="4320"/>
        <w:tab w:val="right" w:pos="8640"/>
      </w:tabs>
    </w:pPr>
    <w:rPr>
      <w:lang w:val="x-none"/>
    </w:rPr>
  </w:style>
  <w:style w:type="character" w:customStyle="1" w:styleId="HeaderChar">
    <w:name w:val="Header Char"/>
    <w:basedOn w:val="DefaultParagraphFont"/>
    <w:link w:val="Header"/>
    <w:uiPriority w:val="99"/>
    <w:rsid w:val="00A203E6"/>
    <w:rPr>
      <w:rFonts w:ascii="Times New Roman" w:eastAsia="ヒラギノ角ゴ Pro W3" w:hAnsi="Times New Roman" w:cs="Times New Roman"/>
      <w:color w:val="000000"/>
      <w:sz w:val="24"/>
      <w:szCs w:val="24"/>
      <w:lang w:val="x-none"/>
    </w:rPr>
  </w:style>
  <w:style w:type="character" w:styleId="LineNumber">
    <w:name w:val="line number"/>
    <w:rsid w:val="00A203E6"/>
  </w:style>
  <w:style w:type="paragraph" w:styleId="ListParagraph">
    <w:name w:val="List Paragraph"/>
    <w:basedOn w:val="Normal"/>
    <w:uiPriority w:val="34"/>
    <w:qFormat/>
    <w:rsid w:val="00A203E6"/>
    <w:pPr>
      <w:spacing w:after="160" w:line="259" w:lineRule="auto"/>
      <w:ind w:left="720"/>
      <w:contextualSpacing/>
    </w:pPr>
    <w:rPr>
      <w:rFonts w:ascii="Calibri" w:eastAsia="Calibri" w:hAnsi="Calibri"/>
      <w:color w:val="auto"/>
      <w:sz w:val="22"/>
      <w:szCs w:val="22"/>
    </w:rPr>
  </w:style>
  <w:style w:type="paragraph" w:styleId="BalloonText">
    <w:name w:val="Balloon Text"/>
    <w:basedOn w:val="Normal"/>
    <w:link w:val="BalloonTextChar"/>
    <w:rsid w:val="00A203E6"/>
    <w:rPr>
      <w:rFonts w:ascii="Segoe UI" w:hAnsi="Segoe UI"/>
      <w:sz w:val="18"/>
      <w:szCs w:val="18"/>
      <w:lang w:val="x-none"/>
    </w:rPr>
  </w:style>
  <w:style w:type="character" w:customStyle="1" w:styleId="BalloonTextChar">
    <w:name w:val="Balloon Text Char"/>
    <w:basedOn w:val="DefaultParagraphFont"/>
    <w:link w:val="BalloonText"/>
    <w:rsid w:val="00A203E6"/>
    <w:rPr>
      <w:rFonts w:ascii="Segoe UI" w:eastAsia="ヒラギノ角ゴ Pro W3" w:hAnsi="Segoe UI" w:cs="Times New Roman"/>
      <w:color w:val="000000"/>
      <w:sz w:val="18"/>
      <w:szCs w:val="18"/>
      <w:lang w:val="x-none"/>
    </w:rPr>
  </w:style>
  <w:style w:type="character" w:customStyle="1" w:styleId="personname">
    <w:name w:val="person_name"/>
    <w:basedOn w:val="DefaultParagraphFont"/>
    <w:rsid w:val="00A203E6"/>
  </w:style>
  <w:style w:type="character" w:styleId="Emphasis">
    <w:name w:val="Emphasis"/>
    <w:basedOn w:val="DefaultParagraphFont"/>
    <w:uiPriority w:val="20"/>
    <w:qFormat/>
    <w:rsid w:val="00A203E6"/>
    <w:rPr>
      <w:i/>
      <w:iCs/>
    </w:rPr>
  </w:style>
  <w:style w:type="table" w:styleId="TableGrid">
    <w:name w:val="Table Grid"/>
    <w:basedOn w:val="TableNormal"/>
    <w:uiPriority w:val="39"/>
    <w:rsid w:val="00DC7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C65C6"/>
    <w:rPr>
      <w:rFonts w:ascii="Times New Roman" w:eastAsia="Times New Roman" w:hAnsi="Times New Roman" w:cs="Times New Roman"/>
      <w:b/>
      <w:bCs/>
      <w:sz w:val="36"/>
      <w:szCs w:val="36"/>
    </w:rPr>
  </w:style>
  <w:style w:type="paragraph" w:styleId="Revision">
    <w:name w:val="Revision"/>
    <w:hidden/>
    <w:uiPriority w:val="99"/>
    <w:semiHidden/>
    <w:rsid w:val="009B5256"/>
    <w:pPr>
      <w:spacing w:after="0" w:line="240" w:lineRule="auto"/>
    </w:pPr>
    <w:rPr>
      <w:rFonts w:ascii="Times New Roman" w:eastAsia="ヒラギノ角ゴ Pro W3" w:hAnsi="Times New Roman" w:cs="Times New Roman"/>
      <w:color w:val="000000"/>
      <w:sz w:val="24"/>
      <w:szCs w:val="24"/>
      <w:lang w:val="en-GB"/>
    </w:rPr>
  </w:style>
  <w:style w:type="paragraph" w:customStyle="1" w:styleId="ydp3cde8016yiv3021146507ydp245b78bayiv1015255220ydpffe64f06msonormal">
    <w:name w:val="ydp3cde8016yiv3021146507ydp245b78bayiv1015255220ydpffe64f06msonormal"/>
    <w:basedOn w:val="Normal"/>
    <w:rsid w:val="00567FEF"/>
    <w:pPr>
      <w:spacing w:before="100" w:beforeAutospacing="1" w:after="100" w:afterAutospacing="1"/>
    </w:pPr>
    <w:rPr>
      <w:rFonts w:eastAsia="Times New Roman"/>
      <w:color w:val="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671633">
      <w:bodyDiv w:val="1"/>
      <w:marLeft w:val="0"/>
      <w:marRight w:val="0"/>
      <w:marTop w:val="0"/>
      <w:marBottom w:val="0"/>
      <w:divBdr>
        <w:top w:val="none" w:sz="0" w:space="0" w:color="auto"/>
        <w:left w:val="none" w:sz="0" w:space="0" w:color="auto"/>
        <w:bottom w:val="none" w:sz="0" w:space="0" w:color="auto"/>
        <w:right w:val="none" w:sz="0" w:space="0" w:color="auto"/>
      </w:divBdr>
    </w:div>
    <w:div w:id="207234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sphia.urp@juniv.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sphia_urp@yahoo.com" TargetMode="External"/><Relationship Id="rId12" Type="http://schemas.openxmlformats.org/officeDocument/2006/relationships/hyperlink" Target="https://www.sciencedirect.com/science/journal/09571787/54/supp/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journal/09571787"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suburbansolutions.ac.uk/documents/WP4DeliverableReportNov2009.pdf"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273450434080372"/>
          <c:y val="0.15358263143936288"/>
          <c:w val="0.43115793428405957"/>
          <c:h val="0.71674833328760779"/>
        </c:manualLayout>
      </c:layout>
      <c:radarChart>
        <c:radarStyle val="marker"/>
        <c:varyColors val="1"/>
        <c:ser>
          <c:idx val="0"/>
          <c:order val="0"/>
          <c:tx>
            <c:strRef>
              <c:f>Sheet1!$A$2</c:f>
              <c:strCache>
                <c:ptCount val="1"/>
                <c:pt idx="0">
                  <c:v>Compact city</c:v>
                </c:pt>
              </c:strCache>
            </c:strRef>
          </c:tx>
          <c:spPr>
            <a:ln>
              <a:prstDash val="sysDot"/>
            </a:ln>
          </c:spPr>
          <c:marker>
            <c:symbol val="none"/>
          </c:marker>
          <c:cat>
            <c:strRef>
              <c:f>Sheet1!$B$1:$F$1</c:f>
              <c:strCache>
                <c:ptCount val="5"/>
                <c:pt idx="0">
                  <c:v>Protecting bio-diversity</c:v>
                </c:pt>
                <c:pt idx="1">
                  <c:v>Reducing pollution</c:v>
                </c:pt>
                <c:pt idx="2">
                  <c:v>Underground water and effective drainage </c:v>
                </c:pt>
                <c:pt idx="3">
                  <c:v>Reducing local temperature</c:v>
                </c:pt>
                <c:pt idx="4">
                  <c:v>Effective transport</c:v>
                </c:pt>
              </c:strCache>
            </c:strRef>
          </c:cat>
          <c:val>
            <c:numRef>
              <c:f>Sheet1!$B$2:$F$2</c:f>
              <c:numCache>
                <c:formatCode>General</c:formatCode>
                <c:ptCount val="5"/>
                <c:pt idx="0">
                  <c:v>1</c:v>
                </c:pt>
                <c:pt idx="1">
                  <c:v>1</c:v>
                </c:pt>
                <c:pt idx="2">
                  <c:v>1</c:v>
                </c:pt>
                <c:pt idx="3">
                  <c:v>1</c:v>
                </c:pt>
                <c:pt idx="4">
                  <c:v>1</c:v>
                </c:pt>
              </c:numCache>
            </c:numRef>
          </c:val>
          <c:extLst>
            <c:ext xmlns:c16="http://schemas.microsoft.com/office/drawing/2014/chart" uri="{C3380CC4-5D6E-409C-BE32-E72D297353CC}">
              <c16:uniqueId val="{00000000-55AF-4116-9D06-D7E9FBB26214}"/>
            </c:ext>
          </c:extLst>
        </c:ser>
        <c:ser>
          <c:idx val="1"/>
          <c:order val="1"/>
          <c:tx>
            <c:strRef>
              <c:f>Sheet1!$A$3</c:f>
              <c:strCache>
                <c:ptCount val="1"/>
                <c:pt idx="0">
                  <c:v>Urban expansion</c:v>
                </c:pt>
              </c:strCache>
            </c:strRef>
          </c:tx>
          <c:spPr>
            <a:ln>
              <a:prstDash val="dash"/>
            </a:ln>
          </c:spPr>
          <c:marker>
            <c:symbol val="none"/>
          </c:marker>
          <c:cat>
            <c:strRef>
              <c:f>Sheet1!$B$1:$F$1</c:f>
              <c:strCache>
                <c:ptCount val="5"/>
                <c:pt idx="0">
                  <c:v>Protecting bio-diversity</c:v>
                </c:pt>
                <c:pt idx="1">
                  <c:v>Reducing pollution</c:v>
                </c:pt>
                <c:pt idx="2">
                  <c:v>Underground water and effective drainage </c:v>
                </c:pt>
                <c:pt idx="3">
                  <c:v>Reducing local temperature</c:v>
                </c:pt>
                <c:pt idx="4">
                  <c:v>Effective transport</c:v>
                </c:pt>
              </c:strCache>
            </c:strRef>
          </c:cat>
          <c:val>
            <c:numRef>
              <c:f>Sheet1!$B$3:$F$3</c:f>
              <c:numCache>
                <c:formatCode>General</c:formatCode>
                <c:ptCount val="5"/>
                <c:pt idx="0">
                  <c:v>3</c:v>
                </c:pt>
                <c:pt idx="1">
                  <c:v>1</c:v>
                </c:pt>
                <c:pt idx="2">
                  <c:v>3</c:v>
                </c:pt>
                <c:pt idx="3">
                  <c:v>3</c:v>
                </c:pt>
                <c:pt idx="4">
                  <c:v>2</c:v>
                </c:pt>
              </c:numCache>
            </c:numRef>
          </c:val>
          <c:extLst>
            <c:ext xmlns:c16="http://schemas.microsoft.com/office/drawing/2014/chart" uri="{C3380CC4-5D6E-409C-BE32-E72D297353CC}">
              <c16:uniqueId val="{00000001-55AF-4116-9D06-D7E9FBB26214}"/>
            </c:ext>
          </c:extLst>
        </c:ser>
        <c:ser>
          <c:idx val="2"/>
          <c:order val="2"/>
          <c:tx>
            <c:strRef>
              <c:f>Sheet1!$A$4</c:f>
              <c:strCache>
                <c:ptCount val="1"/>
                <c:pt idx="0">
                  <c:v>New towns</c:v>
                </c:pt>
              </c:strCache>
            </c:strRef>
          </c:tx>
          <c:marker>
            <c:symbol val="none"/>
          </c:marker>
          <c:cat>
            <c:strRef>
              <c:f>Sheet1!$B$1:$F$1</c:f>
              <c:strCache>
                <c:ptCount val="5"/>
                <c:pt idx="0">
                  <c:v>Protecting bio-diversity</c:v>
                </c:pt>
                <c:pt idx="1">
                  <c:v>Reducing pollution</c:v>
                </c:pt>
                <c:pt idx="2">
                  <c:v>Underground water and effective drainage </c:v>
                </c:pt>
                <c:pt idx="3">
                  <c:v>Reducing local temperature</c:v>
                </c:pt>
                <c:pt idx="4">
                  <c:v>Effective transport</c:v>
                </c:pt>
              </c:strCache>
            </c:strRef>
          </c:cat>
          <c:val>
            <c:numRef>
              <c:f>Sheet1!$B$4:$F$4</c:f>
              <c:numCache>
                <c:formatCode>General</c:formatCode>
                <c:ptCount val="5"/>
                <c:pt idx="0">
                  <c:v>3</c:v>
                </c:pt>
                <c:pt idx="1">
                  <c:v>3</c:v>
                </c:pt>
                <c:pt idx="2">
                  <c:v>3</c:v>
                </c:pt>
                <c:pt idx="3">
                  <c:v>3</c:v>
                </c:pt>
                <c:pt idx="4">
                  <c:v>3</c:v>
                </c:pt>
              </c:numCache>
            </c:numRef>
          </c:val>
          <c:extLst>
            <c:ext xmlns:c16="http://schemas.microsoft.com/office/drawing/2014/chart" uri="{C3380CC4-5D6E-409C-BE32-E72D297353CC}">
              <c16:uniqueId val="{00000002-55AF-4116-9D06-D7E9FBB26214}"/>
            </c:ext>
          </c:extLst>
        </c:ser>
        <c:dLbls>
          <c:showLegendKey val="0"/>
          <c:showVal val="0"/>
          <c:showCatName val="0"/>
          <c:showSerName val="0"/>
          <c:showPercent val="0"/>
          <c:showBubbleSize val="0"/>
        </c:dLbls>
        <c:axId val="81913344"/>
        <c:axId val="82769024"/>
      </c:radarChart>
      <c:catAx>
        <c:axId val="81913344"/>
        <c:scaling>
          <c:orientation val="minMax"/>
        </c:scaling>
        <c:delete val="1"/>
        <c:axPos val="b"/>
        <c:majorGridlines/>
        <c:numFmt formatCode="General" sourceLinked="0"/>
        <c:majorTickMark val="cross"/>
        <c:minorTickMark val="cross"/>
        <c:tickLblPos val="nextTo"/>
        <c:crossAx val="82769024"/>
        <c:crosses val="autoZero"/>
        <c:auto val="1"/>
        <c:lblAlgn val="ctr"/>
        <c:lblOffset val="100"/>
        <c:noMultiLvlLbl val="1"/>
      </c:catAx>
      <c:valAx>
        <c:axId val="82769024"/>
        <c:scaling>
          <c:orientation val="minMax"/>
        </c:scaling>
        <c:delete val="1"/>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numFmt formatCode="General" sourceLinked="1"/>
        <c:majorTickMark val="cross"/>
        <c:minorTickMark val="cross"/>
        <c:tickLblPos val="nextTo"/>
        <c:crossAx val="81913344"/>
        <c:crosses val="autoZero"/>
        <c:crossBetween val="between"/>
      </c:valAx>
    </c:plotArea>
    <c:legend>
      <c:legendPos val="r"/>
      <c:layout>
        <c:manualLayout>
          <c:xMode val="edge"/>
          <c:yMode val="edge"/>
          <c:x val="3.5967926689576171E-2"/>
          <c:y val="0.8896661088095692"/>
          <c:w val="0.88124054651271355"/>
          <c:h val="0.10800808435530924"/>
        </c:manualLayout>
      </c:layout>
      <c:overlay val="1"/>
      <c:txPr>
        <a:bodyPr/>
        <a:lstStyle/>
        <a:p>
          <a:pPr>
            <a:defRPr baseline="0">
              <a:latin typeface="Times New Roman" pitchFamily="18" charset="0"/>
            </a:defRPr>
          </a:pPr>
          <a:endParaRPr lang="en-US"/>
        </a:p>
      </c:txPr>
    </c:legend>
    <c:plotVisOnly val="1"/>
    <c:dispBlanksAs val="zero"/>
    <c:showDLblsOverMax val="1"/>
  </c:chart>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817745" cy="2041525"/>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3821</TotalTime>
  <Pages>16</Pages>
  <Words>8700</Words>
  <Characters>49595</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60</cp:revision>
  <dcterms:created xsi:type="dcterms:W3CDTF">2021-11-28T01:55:00Z</dcterms:created>
  <dcterms:modified xsi:type="dcterms:W3CDTF">2022-04-09T14:23:00Z</dcterms:modified>
</cp:coreProperties>
</file>