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E5E41" w14:textId="77777777" w:rsidR="00723099" w:rsidRPr="001A786E" w:rsidRDefault="00723099" w:rsidP="001E6DD0">
      <w:pPr>
        <w:jc w:val="center"/>
        <w:rPr>
          <w:rFonts w:ascii="Times New Roman" w:hAnsi="Times New Roman" w:cs="Times New Roman"/>
          <w:b/>
          <w:sz w:val="32"/>
          <w:szCs w:val="24"/>
        </w:rPr>
      </w:pPr>
      <w:r w:rsidRPr="001A786E">
        <w:rPr>
          <w:rFonts w:ascii="Times New Roman" w:hAnsi="Times New Roman" w:cs="Times New Roman"/>
          <w:b/>
          <w:sz w:val="32"/>
          <w:szCs w:val="24"/>
        </w:rPr>
        <w:t>Disaster Risk Governance Practice in South Coastal Region of Bangladesh: Through the Lens of NGO Employees</w:t>
      </w:r>
    </w:p>
    <w:p w14:paraId="2672C925" w14:textId="2172220D" w:rsidR="001E6DD0" w:rsidRPr="001A786E" w:rsidRDefault="00AA64EE" w:rsidP="002818FD">
      <w:pPr>
        <w:spacing w:after="120" w:line="240" w:lineRule="auto"/>
        <w:jc w:val="center"/>
        <w:rPr>
          <w:rFonts w:ascii="Times New Roman" w:hAnsi="Times New Roman" w:cs="Times New Roman"/>
          <w:bCs/>
          <w:sz w:val="24"/>
          <w:szCs w:val="24"/>
        </w:rPr>
      </w:pPr>
      <w:proofErr w:type="spellStart"/>
      <w:r w:rsidRPr="001A786E">
        <w:rPr>
          <w:rFonts w:ascii="Times New Roman" w:hAnsi="Times New Roman" w:cs="Times New Roman"/>
          <w:bCs/>
          <w:sz w:val="24"/>
          <w:szCs w:val="24"/>
        </w:rPr>
        <w:t>Shamima</w:t>
      </w:r>
      <w:proofErr w:type="spellEnd"/>
      <w:r w:rsidRPr="001A786E">
        <w:rPr>
          <w:rFonts w:ascii="Times New Roman" w:hAnsi="Times New Roman" w:cs="Times New Roman"/>
          <w:bCs/>
          <w:sz w:val="24"/>
          <w:szCs w:val="24"/>
        </w:rPr>
        <w:t xml:space="preserve"> </w:t>
      </w:r>
      <w:proofErr w:type="spellStart"/>
      <w:r w:rsidRPr="001A786E">
        <w:rPr>
          <w:rFonts w:ascii="Times New Roman" w:hAnsi="Times New Roman" w:cs="Times New Roman"/>
          <w:bCs/>
          <w:sz w:val="24"/>
          <w:szCs w:val="24"/>
        </w:rPr>
        <w:t>Aktar</w:t>
      </w:r>
      <w:proofErr w:type="spellEnd"/>
      <w:r w:rsidR="002818FD" w:rsidRPr="001A786E">
        <w:rPr>
          <w:rFonts w:ascii="Times New Roman" w:hAnsi="Times New Roman" w:cs="Times New Roman"/>
          <w:bCs/>
          <w:sz w:val="24"/>
          <w:szCs w:val="24"/>
        </w:rPr>
        <w:t>*</w:t>
      </w:r>
      <w:r w:rsidR="009A3D00" w:rsidRPr="001A786E">
        <w:rPr>
          <w:rFonts w:ascii="Times New Roman" w:hAnsi="Times New Roman" w:cs="Times New Roman"/>
          <w:bCs/>
          <w:sz w:val="24"/>
          <w:szCs w:val="24"/>
          <w:vertAlign w:val="superscript"/>
        </w:rPr>
        <w:t>1</w:t>
      </w:r>
      <w:r w:rsidRPr="001A786E">
        <w:rPr>
          <w:rFonts w:ascii="Times New Roman" w:hAnsi="Times New Roman" w:cs="Times New Roman"/>
          <w:bCs/>
          <w:sz w:val="24"/>
          <w:szCs w:val="24"/>
        </w:rPr>
        <w:t xml:space="preserve">, </w:t>
      </w:r>
      <w:r w:rsidR="009A3D00" w:rsidRPr="001A786E">
        <w:rPr>
          <w:rFonts w:ascii="Times New Roman" w:hAnsi="Times New Roman" w:cs="Times New Roman"/>
          <w:bCs/>
          <w:sz w:val="24"/>
          <w:szCs w:val="24"/>
        </w:rPr>
        <w:t>Shabbir Ahmed</w:t>
      </w:r>
      <w:r w:rsidR="009A3D00" w:rsidRPr="001A786E">
        <w:rPr>
          <w:rFonts w:ascii="Times New Roman" w:hAnsi="Times New Roman" w:cs="Times New Roman"/>
          <w:bCs/>
          <w:sz w:val="24"/>
          <w:szCs w:val="24"/>
          <w:vertAlign w:val="superscript"/>
        </w:rPr>
        <w:t>2</w:t>
      </w:r>
      <w:r w:rsidR="002818FD" w:rsidRPr="001A786E">
        <w:rPr>
          <w:rFonts w:ascii="Times New Roman" w:hAnsi="Times New Roman" w:cs="Times New Roman"/>
          <w:bCs/>
          <w:sz w:val="24"/>
          <w:szCs w:val="24"/>
        </w:rPr>
        <w:t>, Bayezid Khan</w:t>
      </w:r>
      <w:r w:rsidR="002818FD" w:rsidRPr="001A786E">
        <w:rPr>
          <w:rFonts w:ascii="Times New Roman" w:hAnsi="Times New Roman" w:cs="Times New Roman"/>
          <w:bCs/>
          <w:sz w:val="24"/>
          <w:szCs w:val="24"/>
          <w:vertAlign w:val="superscript"/>
        </w:rPr>
        <w:t>3</w:t>
      </w:r>
    </w:p>
    <w:p w14:paraId="0C468B74" w14:textId="5BA414FE" w:rsidR="00AA64EE" w:rsidRPr="001A786E" w:rsidRDefault="009A3D00" w:rsidP="0004620F">
      <w:pPr>
        <w:spacing w:after="0"/>
        <w:jc w:val="center"/>
        <w:rPr>
          <w:rFonts w:ascii="Times New Roman" w:hAnsi="Times New Roman" w:cs="Times New Roman"/>
          <w:bCs/>
          <w:i/>
          <w:iCs/>
          <w:sz w:val="16"/>
          <w:szCs w:val="16"/>
        </w:rPr>
      </w:pPr>
      <w:r w:rsidRPr="001A786E">
        <w:rPr>
          <w:rFonts w:ascii="Times New Roman" w:hAnsi="Times New Roman" w:cs="Times New Roman"/>
          <w:bCs/>
          <w:sz w:val="16"/>
          <w:szCs w:val="16"/>
        </w:rPr>
        <w:t>1</w:t>
      </w:r>
      <w:r w:rsidR="002818FD" w:rsidRPr="001A786E">
        <w:rPr>
          <w:rFonts w:ascii="Times New Roman" w:hAnsi="Times New Roman" w:cs="Times New Roman"/>
          <w:bCs/>
          <w:i/>
          <w:iCs/>
          <w:sz w:val="16"/>
          <w:szCs w:val="16"/>
        </w:rPr>
        <w:t>. *</w:t>
      </w:r>
      <w:r w:rsidR="002818FD" w:rsidRPr="001A786E">
        <w:rPr>
          <w:rFonts w:ascii="Times New Roman" w:hAnsi="Times New Roman" w:cs="Times New Roman"/>
          <w:bCs/>
          <w:i/>
          <w:iCs/>
          <w:sz w:val="16"/>
          <w:szCs w:val="16"/>
        </w:rPr>
        <w:t>Corresponding Author:</w:t>
      </w:r>
      <w:r w:rsidR="002818FD" w:rsidRPr="001A786E">
        <w:rPr>
          <w:rFonts w:ascii="Times New Roman" w:hAnsi="Times New Roman" w:cs="Times New Roman"/>
          <w:bCs/>
          <w:i/>
          <w:iCs/>
          <w:sz w:val="16"/>
          <w:szCs w:val="16"/>
        </w:rPr>
        <w:t xml:space="preserve"> C</w:t>
      </w:r>
      <w:r w:rsidRPr="001A786E">
        <w:rPr>
          <w:rFonts w:ascii="Times New Roman" w:hAnsi="Times New Roman" w:cs="Times New Roman"/>
          <w:bCs/>
          <w:i/>
          <w:iCs/>
          <w:sz w:val="16"/>
          <w:szCs w:val="16"/>
        </w:rPr>
        <w:t xml:space="preserve">onsultant, Athena </w:t>
      </w:r>
      <w:proofErr w:type="spellStart"/>
      <w:r w:rsidRPr="001A786E">
        <w:rPr>
          <w:rFonts w:ascii="Times New Roman" w:hAnsi="Times New Roman" w:cs="Times New Roman"/>
          <w:bCs/>
          <w:i/>
          <w:iCs/>
          <w:sz w:val="16"/>
          <w:szCs w:val="16"/>
        </w:rPr>
        <w:t>Infonomics</w:t>
      </w:r>
      <w:proofErr w:type="spellEnd"/>
      <w:r w:rsidRPr="001A786E">
        <w:rPr>
          <w:rFonts w:ascii="Times New Roman" w:hAnsi="Times New Roman" w:cs="Times New Roman"/>
          <w:bCs/>
          <w:i/>
          <w:iCs/>
          <w:sz w:val="16"/>
          <w:szCs w:val="16"/>
        </w:rPr>
        <w:t xml:space="preserve">, </w:t>
      </w:r>
      <w:r w:rsidR="0004620F" w:rsidRPr="001A786E">
        <w:rPr>
          <w:rFonts w:ascii="Times New Roman" w:hAnsi="Times New Roman" w:cs="Times New Roman"/>
          <w:bCs/>
          <w:i/>
          <w:iCs/>
          <w:sz w:val="16"/>
          <w:szCs w:val="16"/>
        </w:rPr>
        <w:t>5402 Huntington Pkwy, Bethesda,</w:t>
      </w:r>
      <w:r w:rsidR="0004620F" w:rsidRPr="001A786E">
        <w:rPr>
          <w:rFonts w:ascii="Times New Roman" w:hAnsi="Times New Roman" w:cs="Times New Roman"/>
          <w:bCs/>
          <w:i/>
          <w:iCs/>
          <w:sz w:val="16"/>
          <w:szCs w:val="16"/>
        </w:rPr>
        <w:t xml:space="preserve"> </w:t>
      </w:r>
      <w:r w:rsidR="0004620F" w:rsidRPr="001A786E">
        <w:rPr>
          <w:rFonts w:ascii="Times New Roman" w:hAnsi="Times New Roman" w:cs="Times New Roman"/>
          <w:bCs/>
          <w:i/>
          <w:iCs/>
          <w:sz w:val="16"/>
          <w:szCs w:val="16"/>
        </w:rPr>
        <w:t>Maryland 20814, USA</w:t>
      </w:r>
      <w:r w:rsidR="0004620F" w:rsidRPr="001A786E">
        <w:rPr>
          <w:rFonts w:ascii="Times New Roman" w:hAnsi="Times New Roman" w:cs="Times New Roman"/>
          <w:bCs/>
          <w:i/>
          <w:iCs/>
          <w:sz w:val="16"/>
          <w:szCs w:val="16"/>
        </w:rPr>
        <w:t xml:space="preserve"> </w:t>
      </w:r>
      <w:proofErr w:type="gramStart"/>
      <w:r w:rsidR="002818FD" w:rsidRPr="001A786E">
        <w:rPr>
          <w:rFonts w:ascii="Times New Roman" w:hAnsi="Times New Roman" w:cs="Times New Roman"/>
          <w:bCs/>
          <w:i/>
          <w:iCs/>
          <w:sz w:val="16"/>
          <w:szCs w:val="16"/>
        </w:rPr>
        <w:t>Email:sheemaurp@gmail.com</w:t>
      </w:r>
      <w:proofErr w:type="gramEnd"/>
    </w:p>
    <w:p w14:paraId="7680B169" w14:textId="16FBF09C" w:rsidR="009A3D00" w:rsidRPr="001A786E" w:rsidRDefault="002818FD" w:rsidP="002818FD">
      <w:pPr>
        <w:spacing w:after="0"/>
        <w:jc w:val="center"/>
        <w:rPr>
          <w:rFonts w:ascii="Times New Roman" w:hAnsi="Times New Roman" w:cs="Times New Roman"/>
          <w:bCs/>
          <w:i/>
          <w:iCs/>
          <w:sz w:val="16"/>
          <w:szCs w:val="16"/>
        </w:rPr>
      </w:pPr>
      <w:r w:rsidRPr="001A786E">
        <w:rPr>
          <w:rFonts w:ascii="Times New Roman" w:hAnsi="Times New Roman" w:cs="Times New Roman"/>
          <w:bCs/>
          <w:sz w:val="16"/>
          <w:szCs w:val="16"/>
          <w:vertAlign w:val="superscript"/>
        </w:rPr>
        <w:t>2</w:t>
      </w:r>
      <w:r w:rsidR="009A3D00" w:rsidRPr="001A786E">
        <w:rPr>
          <w:rFonts w:ascii="Times New Roman" w:hAnsi="Times New Roman" w:cs="Times New Roman"/>
          <w:bCs/>
          <w:i/>
          <w:iCs/>
          <w:sz w:val="16"/>
          <w:szCs w:val="16"/>
        </w:rPr>
        <w:t>Research Assistant, Power and Participation Research Centre (PPRC)</w:t>
      </w:r>
      <w:r w:rsidRPr="001A786E">
        <w:rPr>
          <w:rFonts w:ascii="Times New Roman" w:hAnsi="Times New Roman" w:cs="Times New Roman"/>
          <w:bCs/>
          <w:i/>
          <w:iCs/>
          <w:sz w:val="16"/>
          <w:szCs w:val="16"/>
        </w:rPr>
        <w:t xml:space="preserve">, </w:t>
      </w:r>
      <w:r w:rsidRPr="001A786E">
        <w:rPr>
          <w:rFonts w:ascii="Times New Roman" w:hAnsi="Times New Roman" w:cs="Times New Roman"/>
          <w:bCs/>
          <w:i/>
          <w:iCs/>
          <w:sz w:val="16"/>
          <w:szCs w:val="16"/>
        </w:rPr>
        <w:t>House #20, Road #11 (Old 32), Dhanmondi R/A, Dhaka- 1209, Bangladesh</w:t>
      </w:r>
    </w:p>
    <w:p w14:paraId="5A4A4BA4" w14:textId="606DC85D" w:rsidR="002818FD" w:rsidRPr="001A786E" w:rsidRDefault="002818FD" w:rsidP="002818FD">
      <w:pPr>
        <w:spacing w:after="0"/>
        <w:jc w:val="center"/>
        <w:rPr>
          <w:rFonts w:ascii="Times New Roman" w:hAnsi="Times New Roman" w:cs="Times New Roman"/>
          <w:bCs/>
          <w:i/>
          <w:iCs/>
          <w:sz w:val="16"/>
          <w:szCs w:val="16"/>
        </w:rPr>
      </w:pPr>
      <w:r w:rsidRPr="001A786E">
        <w:rPr>
          <w:rFonts w:ascii="Times New Roman" w:hAnsi="Times New Roman" w:cs="Times New Roman"/>
          <w:bCs/>
          <w:i/>
          <w:iCs/>
          <w:sz w:val="16"/>
          <w:szCs w:val="16"/>
          <w:vertAlign w:val="superscript"/>
        </w:rPr>
        <w:t>3</w:t>
      </w:r>
      <w:r w:rsidRPr="001A786E">
        <w:rPr>
          <w:rFonts w:ascii="Times New Roman" w:hAnsi="Times New Roman" w:cs="Times New Roman"/>
          <w:bCs/>
          <w:i/>
          <w:iCs/>
          <w:sz w:val="16"/>
          <w:szCs w:val="16"/>
        </w:rPr>
        <w:t>Assistant Professor, Development Studies Discipline, Khulna University, Khulna</w:t>
      </w:r>
      <w:r w:rsidRPr="001A786E">
        <w:rPr>
          <w:rFonts w:ascii="Times New Roman" w:hAnsi="Times New Roman" w:cs="Times New Roman"/>
          <w:bCs/>
          <w:i/>
          <w:iCs/>
          <w:sz w:val="16"/>
          <w:szCs w:val="16"/>
        </w:rPr>
        <w:t>, Bangladesh.</w:t>
      </w:r>
    </w:p>
    <w:p w14:paraId="12254F32" w14:textId="77777777" w:rsidR="0004620F" w:rsidRPr="001A786E" w:rsidRDefault="0004620F" w:rsidP="00723099">
      <w:pPr>
        <w:spacing w:after="0"/>
        <w:jc w:val="both"/>
        <w:rPr>
          <w:rFonts w:ascii="Times New Roman" w:hAnsi="Times New Roman" w:cs="Times New Roman"/>
          <w:b/>
          <w:sz w:val="24"/>
          <w:szCs w:val="24"/>
        </w:rPr>
      </w:pPr>
    </w:p>
    <w:p w14:paraId="1C9B48A4" w14:textId="40C64A83" w:rsidR="00723099" w:rsidRPr="001A786E" w:rsidRDefault="00723099" w:rsidP="00723099">
      <w:pPr>
        <w:spacing w:after="0"/>
        <w:jc w:val="both"/>
        <w:rPr>
          <w:rFonts w:ascii="Times New Roman" w:hAnsi="Times New Roman" w:cs="Times New Roman"/>
          <w:b/>
          <w:sz w:val="24"/>
          <w:szCs w:val="24"/>
        </w:rPr>
      </w:pPr>
      <w:r w:rsidRPr="001A786E">
        <w:rPr>
          <w:rFonts w:ascii="Times New Roman" w:hAnsi="Times New Roman" w:cs="Times New Roman"/>
          <w:b/>
          <w:sz w:val="24"/>
          <w:szCs w:val="24"/>
        </w:rPr>
        <w:t>Abstract</w:t>
      </w:r>
    </w:p>
    <w:p w14:paraId="0C3E77E6" w14:textId="77777777" w:rsidR="00723099" w:rsidRPr="001A786E" w:rsidRDefault="00723099" w:rsidP="00723099">
      <w:pPr>
        <w:spacing w:after="0"/>
        <w:jc w:val="both"/>
        <w:rPr>
          <w:rFonts w:ascii="Times New Roman" w:hAnsi="Times New Roman" w:cs="Times New Roman"/>
          <w:szCs w:val="24"/>
        </w:rPr>
      </w:pPr>
      <w:r w:rsidRPr="001A786E">
        <w:rPr>
          <w:rFonts w:ascii="Times New Roman" w:hAnsi="Times New Roman" w:cs="Times New Roman"/>
          <w:szCs w:val="24"/>
        </w:rPr>
        <w:t>Disaster is a major threat toward the prosperity of economic development and other progressive endeavors, particularly, of developing countries like, Bangladesh. Coastal regions of Bangladesh are more vulnerable to this abrupt destruction of Mother Nature. In order to devise better mechanisms, in handling disaster threats, better understanding of disaster risk governance (DRG) procedures is required. Holding this thought this paper aims at understanding NGO employee’s procedures and inclination of coordination with other actors in DRG process. This paper reports results from representative surveys of non-governmental organizations (NGOs) employees, employed in three districts, chosen purposively, of south coastal region of Bangladesh. Study interprets the accumulated data, through questionnaire survey. Major finding reveals that international NGO employees actively and amenably coordinate with all other actors most and their optimum contribution in all spheres of disaster risk governance. Their collaboration with local NGOs yields most productive disaster risk governance. Mostly NGO to NGO coordination is more fruitful and lenient than that of government departments. Broad and comprehensive study of NGO employees executed behavior in disaster area will ensure better mechanism process.</w:t>
      </w:r>
    </w:p>
    <w:p w14:paraId="538A6E7F" w14:textId="77777777" w:rsidR="00723099" w:rsidRPr="001A786E" w:rsidRDefault="00723099" w:rsidP="00723099">
      <w:pPr>
        <w:spacing w:after="0"/>
        <w:jc w:val="both"/>
        <w:rPr>
          <w:rFonts w:ascii="Times New Roman" w:hAnsi="Times New Roman" w:cs="Times New Roman"/>
          <w:szCs w:val="24"/>
        </w:rPr>
      </w:pPr>
    </w:p>
    <w:p w14:paraId="00BDE3F8" w14:textId="77777777" w:rsidR="00723099" w:rsidRPr="001A786E" w:rsidRDefault="00723099" w:rsidP="00723099">
      <w:pPr>
        <w:spacing w:after="0"/>
        <w:jc w:val="both"/>
        <w:rPr>
          <w:rFonts w:ascii="Times New Roman" w:hAnsi="Times New Roman" w:cs="Times New Roman"/>
          <w:szCs w:val="24"/>
        </w:rPr>
      </w:pPr>
      <w:r w:rsidRPr="001A786E">
        <w:rPr>
          <w:rFonts w:ascii="Times New Roman" w:hAnsi="Times New Roman" w:cs="Times New Roman"/>
          <w:szCs w:val="24"/>
        </w:rPr>
        <w:t>Key words: DRM, DRG, disaster governance, NGO, coordination, employees, Bangladesh</w:t>
      </w:r>
    </w:p>
    <w:p w14:paraId="0FDF4ECE" w14:textId="77777777" w:rsidR="00723099" w:rsidRPr="001A786E" w:rsidRDefault="00723099" w:rsidP="00723099">
      <w:pPr>
        <w:spacing w:after="0"/>
        <w:jc w:val="both"/>
        <w:rPr>
          <w:rFonts w:ascii="Times New Roman" w:hAnsi="Times New Roman" w:cs="Times New Roman"/>
          <w:szCs w:val="24"/>
        </w:rPr>
      </w:pPr>
    </w:p>
    <w:p w14:paraId="04DEE0AD" w14:textId="77777777" w:rsidR="00723099" w:rsidRPr="001A786E" w:rsidRDefault="00723099" w:rsidP="00723099">
      <w:pPr>
        <w:spacing w:after="0"/>
        <w:jc w:val="both"/>
        <w:rPr>
          <w:rFonts w:ascii="Times New Roman" w:hAnsi="Times New Roman" w:cs="Times New Roman"/>
          <w:b/>
          <w:sz w:val="24"/>
          <w:szCs w:val="24"/>
        </w:rPr>
      </w:pPr>
      <w:r w:rsidRPr="001A786E">
        <w:rPr>
          <w:rFonts w:ascii="Times New Roman" w:hAnsi="Times New Roman" w:cs="Times New Roman"/>
          <w:b/>
          <w:sz w:val="24"/>
          <w:szCs w:val="24"/>
        </w:rPr>
        <w:t>Introduction</w:t>
      </w:r>
    </w:p>
    <w:p w14:paraId="755DEF6D" w14:textId="3C5BEF35" w:rsidR="00723099" w:rsidRPr="001A786E" w:rsidRDefault="00E046F1" w:rsidP="00723099">
      <w:pPr>
        <w:spacing w:after="0"/>
        <w:jc w:val="both"/>
        <w:rPr>
          <w:rFonts w:ascii="Times New Roman" w:hAnsi="Times New Roman" w:cs="Times New Roman"/>
          <w:sz w:val="24"/>
          <w:szCs w:val="24"/>
        </w:rPr>
      </w:pPr>
      <w:r w:rsidRPr="001A786E">
        <w:rPr>
          <w:rFonts w:ascii="Times New Roman" w:hAnsi="Times New Roman" w:cs="Times New Roman"/>
          <w:sz w:val="24"/>
          <w:szCs w:val="24"/>
        </w:rPr>
        <w:t>Bangladesh is a country that is hit by a slew of natural catastrophes every year, including tropical cyclones, storm surges, coastal erosion, floods, riverbank erosion, and draughts, all of which wreak havoc on lives and property.</w:t>
      </w:r>
      <w:r w:rsidR="00024D38" w:rsidRPr="001A786E">
        <w:rPr>
          <w:rFonts w:ascii="Times New Roman" w:hAnsi="Times New Roman" w:cs="Times New Roman"/>
          <w:sz w:val="24"/>
          <w:szCs w:val="24"/>
        </w:rPr>
        <w:t xml:space="preserve"> (Shaw, Mallick, &amp; Islam, 2013). Studies revealed that certain</w:t>
      </w:r>
      <w:r w:rsidR="00190664" w:rsidRPr="001A786E">
        <w:rPr>
          <w:rFonts w:ascii="Times New Roman" w:hAnsi="Times New Roman" w:cs="Times New Roman"/>
          <w:sz w:val="24"/>
          <w:szCs w:val="24"/>
        </w:rPr>
        <w:t xml:space="preserve"> </w:t>
      </w:r>
      <w:r w:rsidR="003638A3" w:rsidRPr="001A786E">
        <w:rPr>
          <w:rFonts w:ascii="Times New Roman" w:hAnsi="Times New Roman" w:cs="Times New Roman"/>
          <w:sz w:val="24"/>
          <w:szCs w:val="24"/>
        </w:rPr>
        <w:t>geomorphologic conditions and geographical orientation coupled with cultural challenges</w:t>
      </w:r>
      <w:r w:rsidR="00024D38" w:rsidRPr="001A786E">
        <w:rPr>
          <w:rFonts w:ascii="Times New Roman" w:hAnsi="Times New Roman" w:cs="Times New Roman"/>
          <w:sz w:val="24"/>
          <w:szCs w:val="24"/>
        </w:rPr>
        <w:t xml:space="preserve"> has turned the country</w:t>
      </w:r>
      <w:r w:rsidR="00190664" w:rsidRPr="001A786E">
        <w:rPr>
          <w:rFonts w:ascii="Times New Roman" w:hAnsi="Times New Roman" w:cs="Times New Roman"/>
          <w:sz w:val="24"/>
          <w:szCs w:val="24"/>
        </w:rPr>
        <w:t xml:space="preserve"> </w:t>
      </w:r>
      <w:r w:rsidR="0054411D" w:rsidRPr="001A786E">
        <w:rPr>
          <w:rFonts w:ascii="Times New Roman" w:hAnsi="Times New Roman" w:cs="Times New Roman"/>
          <w:sz w:val="24"/>
          <w:szCs w:val="24"/>
        </w:rPr>
        <w:t>into this</w:t>
      </w:r>
      <w:r w:rsidR="001A7724" w:rsidRPr="001A786E">
        <w:rPr>
          <w:rFonts w:ascii="Times New Roman" w:hAnsi="Times New Roman" w:cs="Times New Roman"/>
          <w:sz w:val="24"/>
          <w:szCs w:val="24"/>
        </w:rPr>
        <w:t xml:space="preserve"> </w:t>
      </w:r>
      <w:r w:rsidR="00190664" w:rsidRPr="001A786E">
        <w:rPr>
          <w:rFonts w:ascii="Times New Roman" w:hAnsi="Times New Roman" w:cs="Times New Roman"/>
          <w:sz w:val="24"/>
          <w:szCs w:val="24"/>
        </w:rPr>
        <w:t xml:space="preserve">highly susceptible </w:t>
      </w:r>
      <w:r w:rsidR="00024D38" w:rsidRPr="001A786E">
        <w:rPr>
          <w:rFonts w:ascii="Times New Roman" w:hAnsi="Times New Roman" w:cs="Times New Roman"/>
          <w:sz w:val="24"/>
          <w:szCs w:val="24"/>
        </w:rPr>
        <w:t xml:space="preserve">natural </w:t>
      </w:r>
      <w:r w:rsidR="00190664" w:rsidRPr="001A786E">
        <w:rPr>
          <w:rFonts w:ascii="Times New Roman" w:hAnsi="Times New Roman" w:cs="Times New Roman"/>
          <w:sz w:val="24"/>
          <w:szCs w:val="24"/>
        </w:rPr>
        <w:t>disaster</w:t>
      </w:r>
      <w:r w:rsidR="001A7724" w:rsidRPr="001A786E">
        <w:rPr>
          <w:rFonts w:ascii="Times New Roman" w:hAnsi="Times New Roman" w:cs="Times New Roman"/>
          <w:sz w:val="24"/>
          <w:szCs w:val="24"/>
        </w:rPr>
        <w:t xml:space="preserve"> prone zone</w:t>
      </w:r>
      <w:r w:rsidR="003638A3" w:rsidRPr="001A786E">
        <w:rPr>
          <w:rFonts w:ascii="Times New Roman" w:hAnsi="Times New Roman" w:cs="Times New Roman"/>
          <w:sz w:val="24"/>
          <w:szCs w:val="24"/>
        </w:rPr>
        <w:t xml:space="preserve"> (Ali, 1999). Between 1970 and 2004, due to </w:t>
      </w:r>
      <w:r w:rsidR="001A7724" w:rsidRPr="001A786E">
        <w:rPr>
          <w:rFonts w:ascii="Times New Roman" w:hAnsi="Times New Roman" w:cs="Times New Roman"/>
          <w:sz w:val="24"/>
          <w:szCs w:val="24"/>
        </w:rPr>
        <w:t xml:space="preserve">natural </w:t>
      </w:r>
      <w:r w:rsidR="003638A3" w:rsidRPr="001A786E">
        <w:rPr>
          <w:rFonts w:ascii="Times New Roman" w:hAnsi="Times New Roman" w:cs="Times New Roman"/>
          <w:sz w:val="24"/>
          <w:szCs w:val="24"/>
        </w:rPr>
        <w:t xml:space="preserve">disasters, the country experienced an economic loss of US$ 5.5 billion and loss of 0.7 million lives (CRED, 2004). </w:t>
      </w:r>
      <w:r w:rsidR="00127FD2" w:rsidRPr="001A786E">
        <w:rPr>
          <w:rFonts w:ascii="Times New Roman" w:hAnsi="Times New Roman" w:cs="Times New Roman"/>
          <w:sz w:val="24"/>
          <w:szCs w:val="24"/>
        </w:rPr>
        <w:t>The flood in July 2004 itself was accountable for an economic loss of US$ 2.2 billion. In 1970 f</w:t>
      </w:r>
      <w:r w:rsidR="003638A3" w:rsidRPr="001A786E">
        <w:rPr>
          <w:rFonts w:ascii="Times New Roman" w:hAnsi="Times New Roman" w:cs="Times New Roman"/>
          <w:sz w:val="24"/>
          <w:szCs w:val="24"/>
        </w:rPr>
        <w:t>lood, as common disaster, took toll on half a millions lives and continued to claim more</w:t>
      </w:r>
      <w:r w:rsidR="001A7724" w:rsidRPr="001A786E">
        <w:rPr>
          <w:rFonts w:ascii="Times New Roman" w:hAnsi="Times New Roman" w:cs="Times New Roman"/>
          <w:sz w:val="24"/>
          <w:szCs w:val="24"/>
        </w:rPr>
        <w:t xml:space="preserve">. The </w:t>
      </w:r>
      <w:r w:rsidR="003638A3" w:rsidRPr="001A786E">
        <w:rPr>
          <w:rFonts w:ascii="Times New Roman" w:hAnsi="Times New Roman" w:cs="Times New Roman"/>
          <w:sz w:val="24"/>
          <w:szCs w:val="24"/>
        </w:rPr>
        <w:t>1991 and 2007</w:t>
      </w:r>
      <w:r w:rsidR="00127FD2" w:rsidRPr="001A786E">
        <w:rPr>
          <w:rFonts w:ascii="Times New Roman" w:hAnsi="Times New Roman" w:cs="Times New Roman"/>
          <w:sz w:val="24"/>
          <w:szCs w:val="24"/>
        </w:rPr>
        <w:t xml:space="preserve"> </w:t>
      </w:r>
      <w:r w:rsidR="001A7724" w:rsidRPr="001A786E">
        <w:rPr>
          <w:rFonts w:ascii="Times New Roman" w:hAnsi="Times New Roman" w:cs="Times New Roman"/>
          <w:sz w:val="24"/>
          <w:szCs w:val="24"/>
        </w:rPr>
        <w:t xml:space="preserve">super cyclones </w:t>
      </w:r>
      <w:r w:rsidR="00127FD2" w:rsidRPr="001A786E">
        <w:rPr>
          <w:rFonts w:ascii="Times New Roman" w:hAnsi="Times New Roman" w:cs="Times New Roman"/>
          <w:sz w:val="24"/>
          <w:szCs w:val="24"/>
        </w:rPr>
        <w:t>took</w:t>
      </w:r>
      <w:r w:rsidR="003638A3" w:rsidRPr="001A786E">
        <w:rPr>
          <w:rFonts w:ascii="Times New Roman" w:hAnsi="Times New Roman" w:cs="Times New Roman"/>
          <w:sz w:val="24"/>
          <w:szCs w:val="24"/>
        </w:rPr>
        <w:t xml:space="preserve"> </w:t>
      </w:r>
      <w:r w:rsidR="00127FD2" w:rsidRPr="001A786E">
        <w:rPr>
          <w:rFonts w:ascii="Times New Roman" w:hAnsi="Times New Roman" w:cs="Times New Roman"/>
          <w:sz w:val="24"/>
          <w:szCs w:val="24"/>
        </w:rPr>
        <w:t xml:space="preserve">lives of </w:t>
      </w:r>
      <w:r w:rsidR="003638A3" w:rsidRPr="001A786E">
        <w:rPr>
          <w:rFonts w:ascii="Times New Roman" w:hAnsi="Times New Roman" w:cs="Times New Roman"/>
          <w:sz w:val="24"/>
          <w:szCs w:val="24"/>
        </w:rPr>
        <w:t xml:space="preserve">149,000 and 3406 </w:t>
      </w:r>
      <w:r w:rsidR="00127FD2" w:rsidRPr="001A786E">
        <w:rPr>
          <w:rFonts w:ascii="Times New Roman" w:hAnsi="Times New Roman" w:cs="Times New Roman"/>
          <w:sz w:val="24"/>
          <w:szCs w:val="24"/>
        </w:rPr>
        <w:t xml:space="preserve">people </w:t>
      </w:r>
      <w:r w:rsidR="003638A3" w:rsidRPr="001A786E">
        <w:rPr>
          <w:rFonts w:ascii="Times New Roman" w:hAnsi="Times New Roman" w:cs="Times New Roman"/>
          <w:sz w:val="24"/>
          <w:szCs w:val="24"/>
        </w:rPr>
        <w:t>respectively. Furthermore</w:t>
      </w:r>
      <w:r w:rsidR="00127FD2" w:rsidRPr="001A786E">
        <w:rPr>
          <w:rFonts w:ascii="Times New Roman" w:hAnsi="Times New Roman" w:cs="Times New Roman"/>
          <w:sz w:val="24"/>
          <w:szCs w:val="24"/>
        </w:rPr>
        <w:t>, the</w:t>
      </w:r>
      <w:r w:rsidR="003638A3" w:rsidRPr="001A786E">
        <w:rPr>
          <w:rFonts w:ascii="Times New Roman" w:hAnsi="Times New Roman" w:cs="Times New Roman"/>
          <w:sz w:val="24"/>
          <w:szCs w:val="24"/>
        </w:rPr>
        <w:t xml:space="preserve"> 2007 flood affected at least 4.5 million people and inundated 36% of country land in 57 out of 6</w:t>
      </w:r>
      <w:r w:rsidR="0054411D" w:rsidRPr="001A786E">
        <w:rPr>
          <w:rFonts w:ascii="Times New Roman" w:hAnsi="Times New Roman" w:cs="Times New Roman"/>
          <w:sz w:val="24"/>
          <w:szCs w:val="24"/>
        </w:rPr>
        <w:t>4</w:t>
      </w:r>
      <w:r w:rsidR="003638A3" w:rsidRPr="001A786E">
        <w:rPr>
          <w:rFonts w:ascii="Times New Roman" w:hAnsi="Times New Roman" w:cs="Times New Roman"/>
          <w:sz w:val="24"/>
          <w:szCs w:val="24"/>
        </w:rPr>
        <w:t xml:space="preserve"> districts (Asian Development Bank and World Bank, 2004; Oxfam, 2007; CEGIS, 2007).</w:t>
      </w:r>
    </w:p>
    <w:p w14:paraId="2DF48704" w14:textId="77777777" w:rsidR="0004620F" w:rsidRPr="001A786E" w:rsidRDefault="0004620F" w:rsidP="00723099">
      <w:pPr>
        <w:spacing w:after="0"/>
        <w:jc w:val="both"/>
        <w:rPr>
          <w:rFonts w:ascii="Times New Roman" w:hAnsi="Times New Roman" w:cs="Times New Roman"/>
          <w:sz w:val="24"/>
          <w:szCs w:val="24"/>
        </w:rPr>
      </w:pPr>
    </w:p>
    <w:p w14:paraId="2FB70EFD" w14:textId="4A9607AB" w:rsidR="003638A3" w:rsidRPr="001A786E" w:rsidRDefault="000E1D87" w:rsidP="00723099">
      <w:pPr>
        <w:spacing w:after="0"/>
        <w:jc w:val="both"/>
        <w:rPr>
          <w:rFonts w:ascii="Times New Roman" w:hAnsi="Times New Roman" w:cs="Times New Roman"/>
          <w:sz w:val="24"/>
          <w:szCs w:val="24"/>
        </w:rPr>
      </w:pPr>
      <w:r w:rsidRPr="001A786E">
        <w:rPr>
          <w:rFonts w:ascii="Times New Roman" w:hAnsi="Times New Roman" w:cs="Times New Roman"/>
          <w:sz w:val="24"/>
          <w:szCs w:val="24"/>
        </w:rPr>
        <w:t>In order to deal with th</w:t>
      </w:r>
      <w:r w:rsidR="00312EB0" w:rsidRPr="001A786E">
        <w:rPr>
          <w:rFonts w:ascii="Times New Roman" w:hAnsi="Times New Roman" w:cs="Times New Roman"/>
          <w:sz w:val="24"/>
          <w:szCs w:val="24"/>
        </w:rPr>
        <w:t>ese</w:t>
      </w:r>
      <w:r w:rsidRPr="001A786E">
        <w:rPr>
          <w:rFonts w:ascii="Times New Roman" w:hAnsi="Times New Roman" w:cs="Times New Roman"/>
          <w:sz w:val="24"/>
          <w:szCs w:val="24"/>
        </w:rPr>
        <w:t xml:space="preserve"> </w:t>
      </w:r>
      <w:r w:rsidR="00312EB0" w:rsidRPr="001A786E">
        <w:rPr>
          <w:rFonts w:ascii="Times New Roman" w:hAnsi="Times New Roman" w:cs="Times New Roman"/>
          <w:sz w:val="24"/>
          <w:szCs w:val="24"/>
        </w:rPr>
        <w:t>catastrophic natural disasters, the G</w:t>
      </w:r>
      <w:r w:rsidRPr="001A786E">
        <w:rPr>
          <w:rFonts w:ascii="Times New Roman" w:hAnsi="Times New Roman" w:cs="Times New Roman"/>
          <w:sz w:val="24"/>
          <w:szCs w:val="24"/>
        </w:rPr>
        <w:t>overnment of Bangladesh,</w:t>
      </w:r>
      <w:r w:rsidR="00312EB0" w:rsidRPr="001A786E">
        <w:rPr>
          <w:rFonts w:ascii="Times New Roman" w:hAnsi="Times New Roman" w:cs="Times New Roman"/>
          <w:sz w:val="24"/>
          <w:szCs w:val="24"/>
        </w:rPr>
        <w:t xml:space="preserve"> </w:t>
      </w:r>
      <w:r w:rsidRPr="001A786E">
        <w:rPr>
          <w:rFonts w:ascii="Times New Roman" w:hAnsi="Times New Roman" w:cs="Times New Roman"/>
          <w:sz w:val="24"/>
          <w:szCs w:val="24"/>
        </w:rPr>
        <w:t xml:space="preserve">under various regimes, </w:t>
      </w:r>
      <w:r w:rsidR="00560729" w:rsidRPr="001A786E">
        <w:rPr>
          <w:rFonts w:ascii="Times New Roman" w:hAnsi="Times New Roman" w:cs="Times New Roman"/>
          <w:sz w:val="24"/>
          <w:szCs w:val="24"/>
        </w:rPr>
        <w:t>has</w:t>
      </w:r>
      <w:r w:rsidRPr="001A786E">
        <w:rPr>
          <w:rFonts w:ascii="Times New Roman" w:hAnsi="Times New Roman" w:cs="Times New Roman"/>
          <w:sz w:val="24"/>
          <w:szCs w:val="24"/>
        </w:rPr>
        <w:t xml:space="preserve"> focused on </w:t>
      </w:r>
      <w:r w:rsidR="00560729" w:rsidRPr="001A786E">
        <w:rPr>
          <w:rFonts w:ascii="Times New Roman" w:hAnsi="Times New Roman" w:cs="Times New Roman"/>
          <w:sz w:val="24"/>
          <w:szCs w:val="24"/>
        </w:rPr>
        <w:t xml:space="preserve">reforming the </w:t>
      </w:r>
      <w:r w:rsidRPr="001A786E">
        <w:rPr>
          <w:rFonts w:ascii="Times New Roman" w:hAnsi="Times New Roman" w:cs="Times New Roman"/>
          <w:sz w:val="24"/>
          <w:szCs w:val="24"/>
        </w:rPr>
        <w:t>institutional infrastructure</w:t>
      </w:r>
      <w:r w:rsidR="00560729" w:rsidRPr="001A786E">
        <w:rPr>
          <w:rFonts w:ascii="Times New Roman" w:hAnsi="Times New Roman" w:cs="Times New Roman"/>
          <w:sz w:val="24"/>
          <w:szCs w:val="24"/>
        </w:rPr>
        <w:t xml:space="preserve"> for disaster management</w:t>
      </w:r>
      <w:r w:rsidRPr="001A786E">
        <w:rPr>
          <w:rFonts w:ascii="Times New Roman" w:hAnsi="Times New Roman" w:cs="Times New Roman"/>
          <w:sz w:val="24"/>
          <w:szCs w:val="24"/>
        </w:rPr>
        <w:t xml:space="preserve"> (DMB, 2010; IMF, 2005). </w:t>
      </w:r>
      <w:r w:rsidR="000B69EA" w:rsidRPr="001A786E">
        <w:rPr>
          <w:rFonts w:ascii="Times New Roman" w:hAnsi="Times New Roman" w:cs="Times New Roman"/>
          <w:sz w:val="24"/>
          <w:szCs w:val="24"/>
        </w:rPr>
        <w:t>From</w:t>
      </w:r>
      <w:r w:rsidRPr="001A786E">
        <w:rPr>
          <w:rFonts w:ascii="Times New Roman" w:hAnsi="Times New Roman" w:cs="Times New Roman"/>
          <w:sz w:val="24"/>
          <w:szCs w:val="24"/>
        </w:rPr>
        <w:t xml:space="preserve"> that perspective</w:t>
      </w:r>
      <w:r w:rsidR="000306BA" w:rsidRPr="001A786E">
        <w:rPr>
          <w:rFonts w:ascii="Times New Roman" w:hAnsi="Times New Roman" w:cs="Times New Roman"/>
          <w:sz w:val="24"/>
          <w:szCs w:val="24"/>
        </w:rPr>
        <w:t>,</w:t>
      </w:r>
      <w:r w:rsidRPr="001A786E">
        <w:rPr>
          <w:rFonts w:ascii="Times New Roman" w:hAnsi="Times New Roman" w:cs="Times New Roman"/>
          <w:sz w:val="24"/>
          <w:szCs w:val="24"/>
        </w:rPr>
        <w:t xml:space="preserve"> traditional approach of disaster management in Bangladesh was the aftermath response to disaster </w:t>
      </w:r>
      <w:r w:rsidR="007472D1" w:rsidRPr="001A786E">
        <w:rPr>
          <w:rFonts w:ascii="Times New Roman" w:hAnsi="Times New Roman" w:cs="Times New Roman"/>
          <w:sz w:val="24"/>
          <w:szCs w:val="24"/>
        </w:rPr>
        <w:t xml:space="preserve">events, which is now, </w:t>
      </w:r>
      <w:r w:rsidR="007472D1" w:rsidRPr="001A786E">
        <w:rPr>
          <w:rFonts w:ascii="Times New Roman" w:hAnsi="Times New Roman" w:cs="Times New Roman"/>
          <w:sz w:val="24"/>
          <w:szCs w:val="24"/>
        </w:rPr>
        <w:lastRenderedPageBreak/>
        <w:t>becomes</w:t>
      </w:r>
      <w:r w:rsidR="000B69EA" w:rsidRPr="001A786E">
        <w:rPr>
          <w:rFonts w:ascii="Times New Roman" w:hAnsi="Times New Roman" w:cs="Times New Roman"/>
          <w:sz w:val="24"/>
          <w:szCs w:val="24"/>
        </w:rPr>
        <w:t xml:space="preserve"> a </w:t>
      </w:r>
      <w:r w:rsidRPr="001A786E">
        <w:rPr>
          <w:rFonts w:ascii="Times New Roman" w:hAnsi="Times New Roman" w:cs="Times New Roman"/>
          <w:sz w:val="24"/>
          <w:szCs w:val="24"/>
        </w:rPr>
        <w:t>questionable approach in terms of human and economic cost during disasters. In this context there has been a shift, in recent years, in the involvement of various stakeholders in some critical roles including pre-disaster mitigation and preparedness (</w:t>
      </w:r>
      <w:proofErr w:type="spellStart"/>
      <w:r w:rsidRPr="001A786E">
        <w:rPr>
          <w:rFonts w:ascii="Times New Roman" w:hAnsi="Times New Roman" w:cs="Times New Roman"/>
          <w:sz w:val="24"/>
          <w:szCs w:val="24"/>
        </w:rPr>
        <w:t>Emdad</w:t>
      </w:r>
      <w:proofErr w:type="spellEnd"/>
      <w:r w:rsidRPr="001A786E">
        <w:rPr>
          <w:rFonts w:ascii="Times New Roman" w:hAnsi="Times New Roman" w:cs="Times New Roman"/>
          <w:sz w:val="24"/>
          <w:szCs w:val="24"/>
        </w:rPr>
        <w:t xml:space="preserve"> &amp; Salim, 2013; </w:t>
      </w:r>
      <w:proofErr w:type="spellStart"/>
      <w:r w:rsidRPr="001A786E">
        <w:rPr>
          <w:rFonts w:ascii="Times New Roman" w:hAnsi="Times New Roman" w:cs="Times New Roman"/>
          <w:sz w:val="24"/>
          <w:szCs w:val="24"/>
        </w:rPr>
        <w:t>GoB</w:t>
      </w:r>
      <w:proofErr w:type="spellEnd"/>
      <w:r w:rsidRPr="001A786E">
        <w:rPr>
          <w:rFonts w:ascii="Times New Roman" w:hAnsi="Times New Roman" w:cs="Times New Roman"/>
          <w:sz w:val="24"/>
          <w:szCs w:val="24"/>
        </w:rPr>
        <w:t>, 2016). Disaster management plan in Bangladesh is aligned globally including The Hyogo Framework for Action: 2005</w:t>
      </w:r>
      <w:r w:rsidR="00E604E4" w:rsidRPr="001A786E">
        <w:rPr>
          <w:rFonts w:ascii="Times New Roman" w:hAnsi="Times New Roman" w:cs="Times New Roman"/>
          <w:sz w:val="24"/>
          <w:szCs w:val="24"/>
        </w:rPr>
        <w:t xml:space="preserve"> </w:t>
      </w:r>
      <w:r w:rsidR="00631286" w:rsidRPr="001A786E">
        <w:rPr>
          <w:rFonts w:ascii="Times New Roman" w:hAnsi="Times New Roman" w:cs="Times New Roman"/>
          <w:sz w:val="24"/>
          <w:szCs w:val="24"/>
        </w:rPr>
        <w:t xml:space="preserve">to </w:t>
      </w:r>
      <w:r w:rsidRPr="001A786E">
        <w:rPr>
          <w:rFonts w:ascii="Times New Roman" w:hAnsi="Times New Roman" w:cs="Times New Roman"/>
          <w:sz w:val="24"/>
          <w:szCs w:val="24"/>
        </w:rPr>
        <w:t>201</w:t>
      </w:r>
      <w:r w:rsidR="00631286" w:rsidRPr="001A786E">
        <w:rPr>
          <w:rFonts w:ascii="Times New Roman" w:hAnsi="Times New Roman" w:cs="Times New Roman"/>
          <w:sz w:val="24"/>
          <w:szCs w:val="24"/>
        </w:rPr>
        <w:t>5</w:t>
      </w:r>
      <w:r w:rsidRPr="001A786E">
        <w:rPr>
          <w:rFonts w:ascii="Times New Roman" w:hAnsi="Times New Roman" w:cs="Times New Roman"/>
          <w:sz w:val="24"/>
          <w:szCs w:val="24"/>
        </w:rPr>
        <w:t xml:space="preserve"> Building the Resilience of Nations and Communities to Disasters and The Sendai Framework for Disaster Risk Reduction (2015-2030). Integration of community and local government in preparedness program to increase resilience and facilitate response and recovery are the plan of actions (</w:t>
      </w:r>
      <w:proofErr w:type="spellStart"/>
      <w:r w:rsidRPr="001A786E">
        <w:rPr>
          <w:rFonts w:ascii="Times New Roman" w:hAnsi="Times New Roman" w:cs="Times New Roman"/>
          <w:sz w:val="24"/>
          <w:szCs w:val="24"/>
        </w:rPr>
        <w:t>GoB</w:t>
      </w:r>
      <w:proofErr w:type="spellEnd"/>
      <w:r w:rsidRPr="001A786E">
        <w:rPr>
          <w:rFonts w:ascii="Times New Roman" w:hAnsi="Times New Roman" w:cs="Times New Roman"/>
          <w:sz w:val="24"/>
          <w:szCs w:val="24"/>
        </w:rPr>
        <w:t xml:space="preserve">, 2016). </w:t>
      </w:r>
      <w:r w:rsidR="00DA5418" w:rsidRPr="001A786E">
        <w:rPr>
          <w:rFonts w:ascii="Times New Roman" w:hAnsi="Times New Roman" w:cs="Times New Roman"/>
          <w:sz w:val="24"/>
          <w:szCs w:val="24"/>
        </w:rPr>
        <w:t xml:space="preserve">In Bangladesh, government agencies, non-governmental </w:t>
      </w:r>
      <w:r w:rsidR="001A786E" w:rsidRPr="001A786E">
        <w:rPr>
          <w:rFonts w:ascii="Times New Roman" w:hAnsi="Times New Roman" w:cs="Times New Roman"/>
          <w:sz w:val="24"/>
          <w:szCs w:val="24"/>
        </w:rPr>
        <w:t>organizations</w:t>
      </w:r>
      <w:r w:rsidR="00DA5418" w:rsidRPr="001A786E">
        <w:rPr>
          <w:rFonts w:ascii="Times New Roman" w:hAnsi="Times New Roman" w:cs="Times New Roman"/>
          <w:sz w:val="24"/>
          <w:szCs w:val="24"/>
        </w:rPr>
        <w:t xml:space="preserve"> (NGOs), and local communities have all taken steps to mitigate disaster impacts. The main outcome of such relationship was the development of long-term community capacity in disaster risk and vulnerability reduction at the household, community, regional, and national levels</w:t>
      </w:r>
      <w:r w:rsidRPr="001A786E">
        <w:rPr>
          <w:rFonts w:ascii="Times New Roman" w:hAnsi="Times New Roman" w:cs="Times New Roman"/>
          <w:sz w:val="24"/>
          <w:szCs w:val="24"/>
        </w:rPr>
        <w:t xml:space="preserve"> (Mallick, et. al., 2005). The result </w:t>
      </w:r>
      <w:r w:rsidR="006010D8" w:rsidRPr="001A786E">
        <w:rPr>
          <w:rFonts w:ascii="Times New Roman" w:hAnsi="Times New Roman" w:cs="Times New Roman"/>
          <w:sz w:val="24"/>
          <w:szCs w:val="24"/>
        </w:rPr>
        <w:t xml:space="preserve">brought </w:t>
      </w:r>
      <w:r w:rsidRPr="001A786E">
        <w:rPr>
          <w:rFonts w:ascii="Times New Roman" w:hAnsi="Times New Roman" w:cs="Times New Roman"/>
          <w:sz w:val="24"/>
          <w:szCs w:val="24"/>
        </w:rPr>
        <w:t>a significant change in disaster management approaches from institutional restructuring to the grass root involvement of stakeholders (</w:t>
      </w:r>
      <w:proofErr w:type="spellStart"/>
      <w:r w:rsidRPr="001A786E">
        <w:rPr>
          <w:rFonts w:ascii="Times New Roman" w:hAnsi="Times New Roman" w:cs="Times New Roman"/>
          <w:sz w:val="24"/>
          <w:szCs w:val="24"/>
        </w:rPr>
        <w:t>Emdad</w:t>
      </w:r>
      <w:proofErr w:type="spellEnd"/>
      <w:r w:rsidRPr="001A786E">
        <w:rPr>
          <w:rFonts w:ascii="Times New Roman" w:hAnsi="Times New Roman" w:cs="Times New Roman"/>
          <w:sz w:val="24"/>
          <w:szCs w:val="24"/>
        </w:rPr>
        <w:t xml:space="preserve"> &amp; Salim, 2013).</w:t>
      </w:r>
    </w:p>
    <w:p w14:paraId="42CCFF65" w14:textId="77777777" w:rsidR="0004620F" w:rsidRPr="001A786E" w:rsidRDefault="0004620F" w:rsidP="00723099">
      <w:pPr>
        <w:spacing w:after="0"/>
        <w:jc w:val="both"/>
        <w:rPr>
          <w:rFonts w:ascii="Times New Roman" w:hAnsi="Times New Roman" w:cs="Times New Roman"/>
          <w:sz w:val="24"/>
          <w:szCs w:val="24"/>
        </w:rPr>
      </w:pPr>
    </w:p>
    <w:p w14:paraId="1CC6CED0" w14:textId="4D6E939E" w:rsidR="000E1D87" w:rsidRPr="001A786E" w:rsidRDefault="000306BA" w:rsidP="00723099">
      <w:pPr>
        <w:spacing w:after="0"/>
        <w:jc w:val="both"/>
        <w:rPr>
          <w:rFonts w:ascii="Times New Roman" w:hAnsi="Times New Roman" w:cs="Times New Roman"/>
          <w:sz w:val="24"/>
          <w:szCs w:val="24"/>
        </w:rPr>
      </w:pPr>
      <w:r w:rsidRPr="001A786E">
        <w:rPr>
          <w:rFonts w:ascii="Times New Roman" w:hAnsi="Times New Roman" w:cs="Times New Roman"/>
          <w:sz w:val="24"/>
          <w:szCs w:val="24"/>
        </w:rPr>
        <w:t>D</w:t>
      </w:r>
      <w:r w:rsidR="000E1D87" w:rsidRPr="001A786E">
        <w:rPr>
          <w:rFonts w:ascii="Times New Roman" w:hAnsi="Times New Roman" w:cs="Times New Roman"/>
          <w:sz w:val="24"/>
          <w:szCs w:val="24"/>
        </w:rPr>
        <w:t>isaster risk governance, as a crucial process in disaster management, is comprised with the participation of both state and non-state organizations, sharing knowledge and accountability, shooting for sustainable development while aiming integrated risk management (</w:t>
      </w:r>
      <w:proofErr w:type="spellStart"/>
      <w:r w:rsidR="000E1D87" w:rsidRPr="001A786E">
        <w:rPr>
          <w:rFonts w:ascii="Times New Roman" w:hAnsi="Times New Roman" w:cs="Times New Roman"/>
          <w:sz w:val="24"/>
          <w:szCs w:val="24"/>
        </w:rPr>
        <w:t>Renn</w:t>
      </w:r>
      <w:proofErr w:type="spellEnd"/>
      <w:r w:rsidR="000E1D87" w:rsidRPr="001A786E">
        <w:rPr>
          <w:rFonts w:ascii="Times New Roman" w:hAnsi="Times New Roman" w:cs="Times New Roman"/>
          <w:sz w:val="24"/>
          <w:szCs w:val="24"/>
        </w:rPr>
        <w:t xml:space="preserve"> &amp; </w:t>
      </w:r>
      <w:proofErr w:type="spellStart"/>
      <w:r w:rsidR="000E1D87" w:rsidRPr="001A786E">
        <w:rPr>
          <w:rFonts w:ascii="Times New Roman" w:hAnsi="Times New Roman" w:cs="Times New Roman"/>
          <w:sz w:val="24"/>
          <w:szCs w:val="24"/>
        </w:rPr>
        <w:t>Klinke</w:t>
      </w:r>
      <w:proofErr w:type="spellEnd"/>
      <w:r w:rsidR="000E1D87" w:rsidRPr="001A786E">
        <w:rPr>
          <w:rFonts w:ascii="Times New Roman" w:hAnsi="Times New Roman" w:cs="Times New Roman"/>
          <w:sz w:val="24"/>
          <w:szCs w:val="24"/>
        </w:rPr>
        <w:t>, 2013). The term ‘risk governance’ can simply be comprehended by the very exercise of the principles of governance in the area of risk and risk oriented decisions making (</w:t>
      </w:r>
      <w:proofErr w:type="spellStart"/>
      <w:r w:rsidR="000E1D87" w:rsidRPr="001A786E">
        <w:rPr>
          <w:rFonts w:ascii="Times New Roman" w:hAnsi="Times New Roman" w:cs="Times New Roman"/>
          <w:sz w:val="24"/>
          <w:szCs w:val="24"/>
        </w:rPr>
        <w:t>Renn</w:t>
      </w:r>
      <w:proofErr w:type="spellEnd"/>
      <w:r w:rsidR="000E1D87" w:rsidRPr="001A786E">
        <w:rPr>
          <w:rFonts w:ascii="Times New Roman" w:hAnsi="Times New Roman" w:cs="Times New Roman"/>
          <w:sz w:val="24"/>
          <w:szCs w:val="24"/>
        </w:rPr>
        <w:t xml:space="preserve"> &amp; Walker, 2008). Disaster governance approaches intertwines with societal framework of governance and this wide web of governance procedures include NGOs active participation both in social and economic spheres. Governance arrangements in disaster governance also shift with the social momentum or transition and align with</w:t>
      </w:r>
      <w:r w:rsidR="00722FEF" w:rsidRPr="001A786E">
        <w:rPr>
          <w:rFonts w:ascii="Times New Roman" w:hAnsi="Times New Roman" w:cs="Times New Roman"/>
          <w:sz w:val="24"/>
          <w:szCs w:val="24"/>
        </w:rPr>
        <w:t xml:space="preserve"> common social, economic, and political</w:t>
      </w:r>
      <w:r w:rsidR="000E1D87" w:rsidRPr="001A786E">
        <w:rPr>
          <w:rFonts w:ascii="Times New Roman" w:hAnsi="Times New Roman" w:cs="Times New Roman"/>
          <w:sz w:val="24"/>
          <w:szCs w:val="24"/>
        </w:rPr>
        <w:t xml:space="preserve"> governance procedures (Tierney, 2012). In this regard the decentralization</w:t>
      </w:r>
      <w:r w:rsidR="00383F74" w:rsidRPr="001A786E">
        <w:rPr>
          <w:rFonts w:ascii="Times New Roman" w:hAnsi="Times New Roman" w:cs="Times New Roman"/>
          <w:sz w:val="24"/>
          <w:szCs w:val="24"/>
        </w:rPr>
        <w:t xml:space="preserve"> of</w:t>
      </w:r>
      <w:r w:rsidR="000E1D87" w:rsidRPr="001A786E">
        <w:rPr>
          <w:rFonts w:ascii="Times New Roman" w:hAnsi="Times New Roman" w:cs="Times New Roman"/>
          <w:sz w:val="24"/>
          <w:szCs w:val="24"/>
        </w:rPr>
        <w:t xml:space="preserve"> power and resources, to the grass root level are crucial in disaster risk</w:t>
      </w:r>
      <w:r w:rsidR="000E1D87" w:rsidRPr="001A786E">
        <w:rPr>
          <w:rFonts w:ascii="Times New Roman" w:hAnsi="Times New Roman" w:cs="Times New Roman"/>
        </w:rPr>
        <w:t xml:space="preserve"> </w:t>
      </w:r>
      <w:r w:rsidR="000E1D87" w:rsidRPr="001A786E">
        <w:rPr>
          <w:rFonts w:ascii="Times New Roman" w:hAnsi="Times New Roman" w:cs="Times New Roman"/>
          <w:sz w:val="24"/>
          <w:szCs w:val="24"/>
        </w:rPr>
        <w:t>governance. From theoretical explanation</w:t>
      </w:r>
      <w:r w:rsidR="00383F74" w:rsidRPr="001A786E">
        <w:rPr>
          <w:rFonts w:ascii="Times New Roman" w:hAnsi="Times New Roman" w:cs="Times New Roman"/>
          <w:sz w:val="24"/>
          <w:szCs w:val="24"/>
        </w:rPr>
        <w:t>,</w:t>
      </w:r>
      <w:r w:rsidR="000E1D87" w:rsidRPr="001A786E">
        <w:rPr>
          <w:rFonts w:ascii="Times New Roman" w:hAnsi="Times New Roman" w:cs="Times New Roman"/>
          <w:sz w:val="24"/>
          <w:szCs w:val="24"/>
        </w:rPr>
        <w:t xml:space="preserve"> decentralization of disaster risk governance is not the process of bringing government to the people rather it implies the empowerment of local people through the direct participation while boosting the capacity of local government and communities to manipulate better Disaster Risk Management (DRM) functions (Allen, 2006; </w:t>
      </w:r>
      <w:proofErr w:type="spellStart"/>
      <w:r w:rsidR="000E1D87" w:rsidRPr="001A786E">
        <w:rPr>
          <w:rFonts w:ascii="Times New Roman" w:hAnsi="Times New Roman" w:cs="Times New Roman"/>
          <w:sz w:val="24"/>
          <w:szCs w:val="24"/>
        </w:rPr>
        <w:t>Manyena</w:t>
      </w:r>
      <w:proofErr w:type="spellEnd"/>
      <w:r w:rsidR="000E1D87" w:rsidRPr="001A786E">
        <w:rPr>
          <w:rFonts w:ascii="Times New Roman" w:hAnsi="Times New Roman" w:cs="Times New Roman"/>
          <w:sz w:val="24"/>
          <w:szCs w:val="24"/>
        </w:rPr>
        <w:t xml:space="preserve">, 2006; Parthasarathy, 2016; </w:t>
      </w:r>
      <w:proofErr w:type="spellStart"/>
      <w:r w:rsidR="000E1D87" w:rsidRPr="001A786E">
        <w:rPr>
          <w:rFonts w:ascii="Times New Roman" w:hAnsi="Times New Roman" w:cs="Times New Roman"/>
          <w:sz w:val="24"/>
          <w:szCs w:val="24"/>
        </w:rPr>
        <w:t>Rumbach</w:t>
      </w:r>
      <w:proofErr w:type="spellEnd"/>
      <w:r w:rsidR="000E1D87" w:rsidRPr="001A786E">
        <w:rPr>
          <w:rFonts w:ascii="Times New Roman" w:hAnsi="Times New Roman" w:cs="Times New Roman"/>
          <w:sz w:val="24"/>
          <w:szCs w:val="24"/>
        </w:rPr>
        <w:t>, 2016).</w:t>
      </w:r>
    </w:p>
    <w:p w14:paraId="2621EAA5" w14:textId="77777777" w:rsidR="0004620F" w:rsidRPr="001A786E" w:rsidRDefault="0004620F" w:rsidP="00723099">
      <w:pPr>
        <w:spacing w:after="0"/>
        <w:jc w:val="both"/>
        <w:rPr>
          <w:rFonts w:ascii="Times New Roman" w:hAnsi="Times New Roman" w:cs="Times New Roman"/>
          <w:sz w:val="24"/>
          <w:szCs w:val="24"/>
        </w:rPr>
      </w:pPr>
    </w:p>
    <w:p w14:paraId="11F8BF4E" w14:textId="7E337209" w:rsidR="000E1D87" w:rsidRPr="001A786E" w:rsidRDefault="00DA5418" w:rsidP="000E1D87">
      <w:pPr>
        <w:spacing w:after="0"/>
        <w:jc w:val="both"/>
        <w:rPr>
          <w:rFonts w:ascii="Times New Roman" w:hAnsi="Times New Roman" w:cs="Times New Roman"/>
          <w:sz w:val="24"/>
          <w:szCs w:val="24"/>
        </w:rPr>
      </w:pPr>
      <w:r w:rsidRPr="001A786E">
        <w:rPr>
          <w:rFonts w:ascii="Times New Roman" w:hAnsi="Times New Roman" w:cs="Times New Roman"/>
          <w:sz w:val="24"/>
          <w:szCs w:val="24"/>
        </w:rPr>
        <w:t>To strengthen disaster risk governance and ensure successful disaster risk management, the Bangladesh government has implemented a wide range of priority level plans of action, including the development of sectoral policies and the implementation of capacity building initiatives through inter-ministerial coordination, institutional capacity strengthening, stakeholder engagement in resilient building, regional, national, and international knowledge and information sharing.</w:t>
      </w:r>
      <w:r w:rsidR="000E1D87" w:rsidRPr="001A786E">
        <w:rPr>
          <w:rFonts w:ascii="Times New Roman" w:hAnsi="Times New Roman" w:cs="Times New Roman"/>
          <w:sz w:val="24"/>
          <w:szCs w:val="24"/>
        </w:rPr>
        <w:t xml:space="preserve"> Capacity building approach and disaster preparedness programs has brought international development organizations (such as UNDP, DFID, Oxfam GB, USAID, Care International, Caritas) to work with local NGOs to provoke institutional partnership in disaster management in Bangladesh (</w:t>
      </w:r>
      <w:proofErr w:type="spellStart"/>
      <w:r w:rsidR="000E1D87" w:rsidRPr="001A786E">
        <w:rPr>
          <w:rFonts w:ascii="Times New Roman" w:hAnsi="Times New Roman" w:cs="Times New Roman"/>
          <w:sz w:val="24"/>
          <w:szCs w:val="24"/>
        </w:rPr>
        <w:t>GoB</w:t>
      </w:r>
      <w:proofErr w:type="spellEnd"/>
      <w:r w:rsidR="000E1D87" w:rsidRPr="001A786E">
        <w:rPr>
          <w:rFonts w:ascii="Times New Roman" w:hAnsi="Times New Roman" w:cs="Times New Roman"/>
          <w:sz w:val="24"/>
          <w:szCs w:val="24"/>
        </w:rPr>
        <w:t xml:space="preserve">, 2016; Mallick, et. al., 2005). </w:t>
      </w:r>
      <w:r w:rsidR="00B6655E" w:rsidRPr="001A786E">
        <w:rPr>
          <w:rFonts w:ascii="Times New Roman" w:hAnsi="Times New Roman" w:cs="Times New Roman"/>
          <w:sz w:val="24"/>
          <w:szCs w:val="24"/>
        </w:rPr>
        <w:t xml:space="preserve">NGOs' participation in DRG (Disaster Risk Governance) has proven to be effective in line with state-led practice. They have demonstrated diverse methods of incorporating local knowledge to improve hazard </w:t>
      </w:r>
      <w:r w:rsidR="00B6655E" w:rsidRPr="001A786E">
        <w:rPr>
          <w:rFonts w:ascii="Times New Roman" w:hAnsi="Times New Roman" w:cs="Times New Roman"/>
          <w:sz w:val="24"/>
          <w:szCs w:val="24"/>
        </w:rPr>
        <w:lastRenderedPageBreak/>
        <w:t xml:space="preserve">coping capacities and facilitating relationships between communities and other NGOs in long-term hazard recovery through vertical linking networks </w:t>
      </w:r>
      <w:r w:rsidR="000E1D87" w:rsidRPr="001A786E">
        <w:rPr>
          <w:rFonts w:ascii="Times New Roman" w:hAnsi="Times New Roman" w:cs="Times New Roman"/>
          <w:sz w:val="24"/>
          <w:szCs w:val="24"/>
        </w:rPr>
        <w:t xml:space="preserve">(Panday, 2018; Molina, 2015; Islam and </w:t>
      </w:r>
      <w:proofErr w:type="spellStart"/>
      <w:r w:rsidR="000E1D87" w:rsidRPr="001A786E">
        <w:rPr>
          <w:rFonts w:ascii="Times New Roman" w:hAnsi="Times New Roman" w:cs="Times New Roman"/>
          <w:sz w:val="24"/>
          <w:szCs w:val="24"/>
        </w:rPr>
        <w:t>Walkerden</w:t>
      </w:r>
      <w:proofErr w:type="spellEnd"/>
      <w:r w:rsidR="000E1D87" w:rsidRPr="001A786E">
        <w:rPr>
          <w:rFonts w:ascii="Times New Roman" w:hAnsi="Times New Roman" w:cs="Times New Roman"/>
          <w:sz w:val="24"/>
          <w:szCs w:val="24"/>
        </w:rPr>
        <w:t xml:space="preserve">, 2014). </w:t>
      </w:r>
    </w:p>
    <w:p w14:paraId="16AAC905" w14:textId="77777777" w:rsidR="0004620F" w:rsidRPr="001A786E" w:rsidRDefault="0004620F" w:rsidP="000E1D87">
      <w:pPr>
        <w:spacing w:after="0"/>
        <w:jc w:val="both"/>
        <w:rPr>
          <w:rFonts w:ascii="Times New Roman" w:hAnsi="Times New Roman" w:cs="Times New Roman"/>
          <w:sz w:val="24"/>
          <w:szCs w:val="24"/>
        </w:rPr>
      </w:pPr>
    </w:p>
    <w:p w14:paraId="57E7BEBF" w14:textId="5990BC30" w:rsidR="00456357" w:rsidRPr="001A786E" w:rsidRDefault="000E1D87" w:rsidP="000E1D87">
      <w:pPr>
        <w:spacing w:after="0"/>
        <w:jc w:val="both"/>
        <w:rPr>
          <w:rFonts w:ascii="Times New Roman" w:hAnsi="Times New Roman" w:cs="Times New Roman"/>
          <w:sz w:val="24"/>
          <w:szCs w:val="24"/>
        </w:rPr>
      </w:pPr>
      <w:r w:rsidRPr="001A786E">
        <w:rPr>
          <w:rFonts w:ascii="Times New Roman" w:hAnsi="Times New Roman" w:cs="Times New Roman"/>
          <w:sz w:val="24"/>
          <w:szCs w:val="24"/>
        </w:rPr>
        <w:t>Given the broad scholarly response</w:t>
      </w:r>
      <w:r w:rsidR="007E5D66" w:rsidRPr="001A786E">
        <w:rPr>
          <w:rFonts w:ascii="Times New Roman" w:hAnsi="Times New Roman" w:cs="Times New Roman"/>
          <w:sz w:val="24"/>
          <w:szCs w:val="24"/>
        </w:rPr>
        <w:t>s</w:t>
      </w:r>
      <w:r w:rsidRPr="001A786E">
        <w:rPr>
          <w:rFonts w:ascii="Times New Roman" w:hAnsi="Times New Roman" w:cs="Times New Roman"/>
          <w:sz w:val="24"/>
          <w:szCs w:val="24"/>
        </w:rPr>
        <w:t xml:space="preserve"> to disaster risk governance and NGOs effectiveness in the process this study aims at finding development activists (NGO employees) values and perceptions of DRG attributes and stages, their contribution to DRG and of the DRG process. This study tries to explore the question of how de</w:t>
      </w:r>
      <w:r w:rsidR="00F82B1A" w:rsidRPr="001A786E">
        <w:rPr>
          <w:rFonts w:ascii="Times New Roman" w:hAnsi="Times New Roman" w:cs="Times New Roman"/>
          <w:sz w:val="24"/>
          <w:szCs w:val="24"/>
        </w:rPr>
        <w:t>velopment activists value their contribution to and perceive disaster risk governance.</w:t>
      </w:r>
      <w:r w:rsidR="005D542F" w:rsidRPr="001A786E">
        <w:rPr>
          <w:rFonts w:ascii="Times New Roman" w:hAnsi="Times New Roman" w:cs="Times New Roman"/>
          <w:sz w:val="24"/>
          <w:szCs w:val="24"/>
        </w:rPr>
        <w:t xml:space="preserve"> </w:t>
      </w:r>
      <w:r w:rsidR="008C684E" w:rsidRPr="001A786E">
        <w:rPr>
          <w:rFonts w:ascii="Times New Roman" w:hAnsi="Times New Roman" w:cs="Times New Roman"/>
          <w:sz w:val="24"/>
          <w:szCs w:val="24"/>
        </w:rPr>
        <w:t>In addition, we investigate whether their professional histories have an impact on how they value DRG and whether their collaborative propensity differs from that of other actors while working on DRG. We also want to know which aspects of disaster planning and recovery people value the most, as well as their opinions on various collaborative effectiveness statements.</w:t>
      </w:r>
    </w:p>
    <w:p w14:paraId="2090715B" w14:textId="77777777" w:rsidR="008C684E" w:rsidRPr="001A786E" w:rsidRDefault="008C684E" w:rsidP="000E1D87">
      <w:pPr>
        <w:spacing w:after="0"/>
        <w:jc w:val="both"/>
        <w:rPr>
          <w:rFonts w:ascii="Times New Roman" w:hAnsi="Times New Roman" w:cs="Times New Roman"/>
          <w:b/>
          <w:sz w:val="24"/>
          <w:szCs w:val="24"/>
        </w:rPr>
      </w:pPr>
    </w:p>
    <w:p w14:paraId="708D8092" w14:textId="77777777" w:rsidR="00F82B1A" w:rsidRPr="001A786E" w:rsidRDefault="00911EFB" w:rsidP="000E1D87">
      <w:pPr>
        <w:spacing w:after="0"/>
        <w:jc w:val="both"/>
        <w:rPr>
          <w:rFonts w:ascii="Times New Roman" w:hAnsi="Times New Roman" w:cs="Times New Roman"/>
          <w:b/>
          <w:sz w:val="24"/>
          <w:szCs w:val="24"/>
        </w:rPr>
      </w:pPr>
      <w:r w:rsidRPr="001A786E">
        <w:rPr>
          <w:rFonts w:ascii="Times New Roman" w:hAnsi="Times New Roman" w:cs="Times New Roman"/>
          <w:b/>
          <w:sz w:val="24"/>
          <w:szCs w:val="24"/>
        </w:rPr>
        <w:t>Methodology</w:t>
      </w:r>
    </w:p>
    <w:p w14:paraId="7F8A6369" w14:textId="77777777" w:rsidR="00911EFB" w:rsidRPr="001A786E" w:rsidRDefault="00911EFB" w:rsidP="000E1D87">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Study locations and participants</w:t>
      </w:r>
    </w:p>
    <w:p w14:paraId="7B14B571" w14:textId="77777777" w:rsidR="00911EFB" w:rsidRPr="001A786E" w:rsidRDefault="00911EFB" w:rsidP="000E1D87">
      <w:pPr>
        <w:spacing w:after="0"/>
        <w:jc w:val="both"/>
        <w:rPr>
          <w:rFonts w:ascii="Times New Roman" w:hAnsi="Times New Roman" w:cs="Times New Roman"/>
          <w:sz w:val="24"/>
          <w:szCs w:val="24"/>
        </w:rPr>
      </w:pPr>
      <w:r w:rsidRPr="001A786E">
        <w:rPr>
          <w:rFonts w:ascii="Times New Roman" w:hAnsi="Times New Roman" w:cs="Times New Roman"/>
          <w:sz w:val="24"/>
          <w:szCs w:val="24"/>
        </w:rPr>
        <w:t>This study focuse</w:t>
      </w:r>
      <w:r w:rsidR="00F23F9E" w:rsidRPr="001A786E">
        <w:rPr>
          <w:rFonts w:ascii="Times New Roman" w:hAnsi="Times New Roman" w:cs="Times New Roman"/>
          <w:sz w:val="24"/>
          <w:szCs w:val="24"/>
        </w:rPr>
        <w:t>d</w:t>
      </w:r>
      <w:r w:rsidRPr="001A786E">
        <w:rPr>
          <w:rFonts w:ascii="Times New Roman" w:hAnsi="Times New Roman" w:cs="Times New Roman"/>
          <w:sz w:val="24"/>
          <w:szCs w:val="24"/>
        </w:rPr>
        <w:t xml:space="preserve"> three </w:t>
      </w:r>
      <w:r w:rsidR="00F23F9E" w:rsidRPr="001A786E">
        <w:rPr>
          <w:rFonts w:ascii="Times New Roman" w:hAnsi="Times New Roman" w:cs="Times New Roman"/>
          <w:sz w:val="24"/>
          <w:szCs w:val="24"/>
        </w:rPr>
        <w:t xml:space="preserve">among ten </w:t>
      </w:r>
      <w:r w:rsidRPr="001A786E">
        <w:rPr>
          <w:rFonts w:ascii="Times New Roman" w:hAnsi="Times New Roman" w:cs="Times New Roman"/>
          <w:sz w:val="24"/>
          <w:szCs w:val="24"/>
        </w:rPr>
        <w:t>districts</w:t>
      </w:r>
      <w:r w:rsidR="00F23F9E" w:rsidRPr="001A786E">
        <w:rPr>
          <w:rFonts w:ascii="Times New Roman" w:hAnsi="Times New Roman" w:cs="Times New Roman"/>
          <w:sz w:val="24"/>
          <w:szCs w:val="24"/>
        </w:rPr>
        <w:t xml:space="preserve"> in </w:t>
      </w:r>
      <w:r w:rsidRPr="001A786E">
        <w:rPr>
          <w:rFonts w:ascii="Times New Roman" w:hAnsi="Times New Roman" w:cs="Times New Roman"/>
          <w:sz w:val="24"/>
          <w:szCs w:val="24"/>
        </w:rPr>
        <w:t>Khulna</w:t>
      </w:r>
      <w:r w:rsidR="00F23F9E" w:rsidRPr="001A786E">
        <w:rPr>
          <w:rFonts w:ascii="Times New Roman" w:hAnsi="Times New Roman" w:cs="Times New Roman"/>
          <w:sz w:val="24"/>
          <w:szCs w:val="24"/>
        </w:rPr>
        <w:t xml:space="preserve"> division which are Khulna,</w:t>
      </w:r>
      <w:r w:rsidRPr="001A786E">
        <w:rPr>
          <w:rFonts w:ascii="Times New Roman" w:hAnsi="Times New Roman" w:cs="Times New Roman"/>
          <w:sz w:val="24"/>
          <w:szCs w:val="24"/>
        </w:rPr>
        <w:t xml:space="preserve"> </w:t>
      </w:r>
      <w:proofErr w:type="spellStart"/>
      <w:r w:rsidRPr="001A786E">
        <w:rPr>
          <w:rFonts w:ascii="Times New Roman" w:hAnsi="Times New Roman" w:cs="Times New Roman"/>
          <w:sz w:val="24"/>
          <w:szCs w:val="24"/>
        </w:rPr>
        <w:t>Satkhira</w:t>
      </w:r>
      <w:proofErr w:type="spellEnd"/>
      <w:r w:rsidRPr="001A786E">
        <w:rPr>
          <w:rFonts w:ascii="Times New Roman" w:hAnsi="Times New Roman" w:cs="Times New Roman"/>
          <w:sz w:val="24"/>
          <w:szCs w:val="24"/>
        </w:rPr>
        <w:t xml:space="preserve"> and Bagerhat</w:t>
      </w:r>
      <w:r w:rsidR="00F23F9E" w:rsidRPr="001A786E">
        <w:rPr>
          <w:rFonts w:ascii="Times New Roman" w:hAnsi="Times New Roman" w:cs="Times New Roman"/>
          <w:sz w:val="24"/>
          <w:szCs w:val="24"/>
        </w:rPr>
        <w:t xml:space="preserve">. These districts were purposively selected </w:t>
      </w:r>
      <w:r w:rsidRPr="001A786E">
        <w:rPr>
          <w:rFonts w:ascii="Times New Roman" w:hAnsi="Times New Roman" w:cs="Times New Roman"/>
          <w:sz w:val="24"/>
          <w:szCs w:val="24"/>
        </w:rPr>
        <w:t>because of the</w:t>
      </w:r>
      <w:r w:rsidR="00F23F9E" w:rsidRPr="001A786E">
        <w:rPr>
          <w:rFonts w:ascii="Times New Roman" w:hAnsi="Times New Roman" w:cs="Times New Roman"/>
          <w:sz w:val="24"/>
          <w:szCs w:val="24"/>
        </w:rPr>
        <w:t>ir</w:t>
      </w:r>
      <w:r w:rsidRPr="001A786E">
        <w:rPr>
          <w:rFonts w:ascii="Times New Roman" w:hAnsi="Times New Roman" w:cs="Times New Roman"/>
          <w:sz w:val="24"/>
          <w:szCs w:val="24"/>
        </w:rPr>
        <w:t xml:space="preserve"> proximity to the south coastal </w:t>
      </w:r>
      <w:r w:rsidR="00F23F9E" w:rsidRPr="001A786E">
        <w:rPr>
          <w:rFonts w:ascii="Times New Roman" w:hAnsi="Times New Roman" w:cs="Times New Roman"/>
          <w:sz w:val="24"/>
          <w:szCs w:val="24"/>
        </w:rPr>
        <w:t xml:space="preserve">part </w:t>
      </w:r>
      <w:r w:rsidRPr="001A786E">
        <w:rPr>
          <w:rFonts w:ascii="Times New Roman" w:hAnsi="Times New Roman" w:cs="Times New Roman"/>
          <w:sz w:val="24"/>
          <w:szCs w:val="24"/>
        </w:rPr>
        <w:t xml:space="preserve">of Bangladesh and </w:t>
      </w:r>
      <w:r w:rsidR="00F23F9E" w:rsidRPr="001A786E">
        <w:rPr>
          <w:rFonts w:ascii="Times New Roman" w:hAnsi="Times New Roman" w:cs="Times New Roman"/>
          <w:sz w:val="24"/>
          <w:szCs w:val="24"/>
        </w:rPr>
        <w:t xml:space="preserve">also because of their </w:t>
      </w:r>
      <w:r w:rsidRPr="001A786E">
        <w:rPr>
          <w:rFonts w:ascii="Times New Roman" w:hAnsi="Times New Roman" w:cs="Times New Roman"/>
          <w:sz w:val="24"/>
          <w:szCs w:val="24"/>
        </w:rPr>
        <w:t>frequent natural disaster occurrence</w:t>
      </w:r>
      <w:r w:rsidR="0078735B" w:rsidRPr="001A786E">
        <w:rPr>
          <w:rFonts w:ascii="Times New Roman" w:hAnsi="Times New Roman" w:cs="Times New Roman"/>
          <w:sz w:val="24"/>
          <w:szCs w:val="24"/>
        </w:rPr>
        <w:t xml:space="preserve"> account</w:t>
      </w:r>
      <w:r w:rsidRPr="001A786E">
        <w:rPr>
          <w:rFonts w:ascii="Times New Roman" w:hAnsi="Times New Roman" w:cs="Times New Roman"/>
          <w:sz w:val="24"/>
          <w:szCs w:val="24"/>
        </w:rPr>
        <w:t xml:space="preserve">. Numbers of NGOs working in these regions </w:t>
      </w:r>
      <w:r w:rsidR="0078735B" w:rsidRPr="001A786E">
        <w:rPr>
          <w:rFonts w:ascii="Times New Roman" w:hAnsi="Times New Roman" w:cs="Times New Roman"/>
          <w:sz w:val="24"/>
          <w:szCs w:val="24"/>
        </w:rPr>
        <w:t xml:space="preserve">in DRG </w:t>
      </w:r>
      <w:r w:rsidRPr="001A786E">
        <w:rPr>
          <w:rFonts w:ascii="Times New Roman" w:hAnsi="Times New Roman" w:cs="Times New Roman"/>
          <w:sz w:val="24"/>
          <w:szCs w:val="24"/>
        </w:rPr>
        <w:t xml:space="preserve">are also plenty. Based on information </w:t>
      </w:r>
      <w:r w:rsidR="0078735B" w:rsidRPr="001A786E">
        <w:rPr>
          <w:rFonts w:ascii="Times New Roman" w:hAnsi="Times New Roman" w:cs="Times New Roman"/>
          <w:sz w:val="24"/>
          <w:szCs w:val="24"/>
        </w:rPr>
        <w:t xml:space="preserve">collected </w:t>
      </w:r>
      <w:r w:rsidRPr="001A786E">
        <w:rPr>
          <w:rFonts w:ascii="Times New Roman" w:hAnsi="Times New Roman" w:cs="Times New Roman"/>
          <w:sz w:val="24"/>
          <w:szCs w:val="24"/>
        </w:rPr>
        <w:t xml:space="preserve">from Government’s NGO Affairs Bureau (NAB), </w:t>
      </w:r>
      <w:r w:rsidR="0078735B" w:rsidRPr="001A786E">
        <w:rPr>
          <w:rFonts w:ascii="Times New Roman" w:hAnsi="Times New Roman" w:cs="Times New Roman"/>
          <w:sz w:val="24"/>
          <w:szCs w:val="24"/>
        </w:rPr>
        <w:t>the</w:t>
      </w:r>
      <w:r w:rsidRPr="001A786E">
        <w:rPr>
          <w:rFonts w:ascii="Times New Roman" w:hAnsi="Times New Roman" w:cs="Times New Roman"/>
          <w:sz w:val="24"/>
          <w:szCs w:val="24"/>
        </w:rPr>
        <w:t xml:space="preserve"> list of members of the Association of Development Agencies in Bangladesh (ADAB), and </w:t>
      </w:r>
      <w:r w:rsidR="0078735B" w:rsidRPr="001A786E">
        <w:rPr>
          <w:rFonts w:ascii="Times New Roman" w:hAnsi="Times New Roman" w:cs="Times New Roman"/>
          <w:sz w:val="24"/>
          <w:szCs w:val="24"/>
        </w:rPr>
        <w:t xml:space="preserve">the </w:t>
      </w:r>
      <w:r w:rsidRPr="001A786E">
        <w:rPr>
          <w:rFonts w:ascii="Times New Roman" w:hAnsi="Times New Roman" w:cs="Times New Roman"/>
          <w:sz w:val="24"/>
          <w:szCs w:val="24"/>
        </w:rPr>
        <w:t xml:space="preserve">list of the branches of the larger NGOs </w:t>
      </w:r>
      <w:r w:rsidR="0078735B" w:rsidRPr="001A786E">
        <w:rPr>
          <w:rFonts w:ascii="Times New Roman" w:hAnsi="Times New Roman" w:cs="Times New Roman"/>
          <w:sz w:val="24"/>
          <w:szCs w:val="24"/>
        </w:rPr>
        <w:t>counted that</w:t>
      </w:r>
      <w:r w:rsidR="00BC2077" w:rsidRPr="001A786E">
        <w:rPr>
          <w:rFonts w:ascii="Times New Roman" w:hAnsi="Times New Roman" w:cs="Times New Roman"/>
          <w:sz w:val="24"/>
          <w:szCs w:val="24"/>
        </w:rPr>
        <w:t xml:space="preserve"> in the selected three districts</w:t>
      </w:r>
      <w:r w:rsidR="0078735B" w:rsidRPr="001A786E">
        <w:rPr>
          <w:rFonts w:ascii="Times New Roman" w:hAnsi="Times New Roman" w:cs="Times New Roman"/>
          <w:sz w:val="24"/>
          <w:szCs w:val="24"/>
        </w:rPr>
        <w:t xml:space="preserve"> </w:t>
      </w:r>
      <w:r w:rsidRPr="001A786E">
        <w:rPr>
          <w:rFonts w:ascii="Times New Roman" w:hAnsi="Times New Roman" w:cs="Times New Roman"/>
          <w:sz w:val="24"/>
          <w:szCs w:val="24"/>
        </w:rPr>
        <w:t xml:space="preserve">there are about 122 NGOs directly or indirectly working </w:t>
      </w:r>
      <w:r w:rsidR="00BC2077" w:rsidRPr="001A786E">
        <w:rPr>
          <w:rFonts w:ascii="Times New Roman" w:hAnsi="Times New Roman" w:cs="Times New Roman"/>
          <w:sz w:val="24"/>
          <w:szCs w:val="24"/>
        </w:rPr>
        <w:t xml:space="preserve">in </w:t>
      </w:r>
      <w:r w:rsidRPr="001A786E">
        <w:rPr>
          <w:rFonts w:ascii="Times New Roman" w:hAnsi="Times New Roman" w:cs="Times New Roman"/>
          <w:sz w:val="24"/>
          <w:szCs w:val="24"/>
        </w:rPr>
        <w:t>disaster arena constituting local, regional, national and international NGOs.</w:t>
      </w:r>
      <w:r w:rsidR="0037382E" w:rsidRPr="001A786E">
        <w:rPr>
          <w:rFonts w:ascii="Times New Roman" w:hAnsi="Times New Roman" w:cs="Times New Roman"/>
          <w:sz w:val="24"/>
          <w:szCs w:val="24"/>
        </w:rPr>
        <w:t xml:space="preserve"> Among all these NGOs 65 </w:t>
      </w:r>
      <w:r w:rsidR="00B63A04" w:rsidRPr="001A786E">
        <w:rPr>
          <w:rFonts w:ascii="Times New Roman" w:hAnsi="Times New Roman" w:cs="Times New Roman"/>
          <w:sz w:val="24"/>
          <w:szCs w:val="24"/>
        </w:rPr>
        <w:t>was</w:t>
      </w:r>
      <w:r w:rsidR="0037382E" w:rsidRPr="001A786E">
        <w:rPr>
          <w:rFonts w:ascii="Times New Roman" w:hAnsi="Times New Roman" w:cs="Times New Roman"/>
          <w:sz w:val="24"/>
          <w:szCs w:val="24"/>
        </w:rPr>
        <w:t xml:space="preserve"> located in Khulna and other 41 and 16 NGOs were</w:t>
      </w:r>
      <w:r w:rsidRPr="001A786E">
        <w:rPr>
          <w:rFonts w:ascii="Times New Roman" w:hAnsi="Times New Roman" w:cs="Times New Roman"/>
          <w:sz w:val="24"/>
          <w:szCs w:val="24"/>
        </w:rPr>
        <w:t xml:space="preserve"> </w:t>
      </w:r>
      <w:r w:rsidR="00CF7273" w:rsidRPr="001A786E">
        <w:rPr>
          <w:rFonts w:ascii="Times New Roman" w:hAnsi="Times New Roman" w:cs="Times New Roman"/>
          <w:sz w:val="24"/>
          <w:szCs w:val="24"/>
        </w:rPr>
        <w:t xml:space="preserve">positioned in </w:t>
      </w:r>
      <w:proofErr w:type="spellStart"/>
      <w:r w:rsidR="00CF7273" w:rsidRPr="001A786E">
        <w:rPr>
          <w:rFonts w:ascii="Times New Roman" w:hAnsi="Times New Roman" w:cs="Times New Roman"/>
          <w:sz w:val="24"/>
          <w:szCs w:val="24"/>
        </w:rPr>
        <w:t>Satkhira</w:t>
      </w:r>
      <w:proofErr w:type="spellEnd"/>
      <w:r w:rsidR="00CF7273" w:rsidRPr="001A786E">
        <w:rPr>
          <w:rFonts w:ascii="Times New Roman" w:hAnsi="Times New Roman" w:cs="Times New Roman"/>
          <w:sz w:val="24"/>
          <w:szCs w:val="24"/>
        </w:rPr>
        <w:t xml:space="preserve"> and Bagerhat respectively. </w:t>
      </w:r>
      <w:r w:rsidRPr="001A786E">
        <w:rPr>
          <w:rFonts w:ascii="Times New Roman" w:hAnsi="Times New Roman" w:cs="Times New Roman"/>
          <w:sz w:val="24"/>
          <w:szCs w:val="24"/>
        </w:rPr>
        <w:t xml:space="preserve">The </w:t>
      </w:r>
      <w:r w:rsidR="00BC2077" w:rsidRPr="001A786E">
        <w:rPr>
          <w:rFonts w:ascii="Times New Roman" w:hAnsi="Times New Roman" w:cs="Times New Roman"/>
          <w:sz w:val="24"/>
          <w:szCs w:val="24"/>
        </w:rPr>
        <w:t>targeted</w:t>
      </w:r>
      <w:r w:rsidRPr="001A786E">
        <w:rPr>
          <w:rFonts w:ascii="Times New Roman" w:hAnsi="Times New Roman" w:cs="Times New Roman"/>
          <w:sz w:val="24"/>
          <w:szCs w:val="24"/>
        </w:rPr>
        <w:t xml:space="preserve"> participants of th</w:t>
      </w:r>
      <w:r w:rsidR="00BC2077" w:rsidRPr="001A786E">
        <w:rPr>
          <w:rFonts w:ascii="Times New Roman" w:hAnsi="Times New Roman" w:cs="Times New Roman"/>
          <w:sz w:val="24"/>
          <w:szCs w:val="24"/>
        </w:rPr>
        <w:t>is</w:t>
      </w:r>
      <w:r w:rsidRPr="001A786E">
        <w:rPr>
          <w:rFonts w:ascii="Times New Roman" w:hAnsi="Times New Roman" w:cs="Times New Roman"/>
          <w:sz w:val="24"/>
          <w:szCs w:val="24"/>
        </w:rPr>
        <w:t xml:space="preserve"> study were </w:t>
      </w:r>
      <w:r w:rsidR="00BC2077" w:rsidRPr="001A786E">
        <w:rPr>
          <w:rFonts w:ascii="Times New Roman" w:hAnsi="Times New Roman" w:cs="Times New Roman"/>
          <w:sz w:val="24"/>
          <w:szCs w:val="24"/>
        </w:rPr>
        <w:t xml:space="preserve">the </w:t>
      </w:r>
      <w:r w:rsidRPr="001A786E">
        <w:rPr>
          <w:rFonts w:ascii="Times New Roman" w:hAnsi="Times New Roman" w:cs="Times New Roman"/>
          <w:sz w:val="24"/>
          <w:szCs w:val="24"/>
        </w:rPr>
        <w:t>NGO employees working in those organizations.</w:t>
      </w:r>
    </w:p>
    <w:p w14:paraId="6481AB75" w14:textId="77777777" w:rsidR="00911EFB" w:rsidRPr="001A786E" w:rsidRDefault="00911EFB" w:rsidP="000E1D87">
      <w:pPr>
        <w:spacing w:after="0"/>
        <w:jc w:val="both"/>
        <w:rPr>
          <w:rFonts w:ascii="Times New Roman" w:hAnsi="Times New Roman" w:cs="Times New Roman"/>
          <w:sz w:val="24"/>
          <w:szCs w:val="24"/>
        </w:rPr>
      </w:pPr>
    </w:p>
    <w:p w14:paraId="5D9B87A3" w14:textId="77777777" w:rsidR="00911EFB" w:rsidRPr="001A786E" w:rsidRDefault="00B20447" w:rsidP="000E1D87">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Sampling method, study protocol and data</w:t>
      </w:r>
    </w:p>
    <w:p w14:paraId="32AF53C7" w14:textId="77777777" w:rsidR="00B20447" w:rsidRPr="001A786E" w:rsidRDefault="00B20447" w:rsidP="000E1D87">
      <w:pPr>
        <w:spacing w:after="0"/>
        <w:jc w:val="both"/>
        <w:rPr>
          <w:rFonts w:ascii="Times New Roman" w:eastAsiaTheme="minorEastAsia" w:hAnsi="Times New Roman" w:cs="Times New Roman"/>
          <w:sz w:val="24"/>
          <w:szCs w:val="24"/>
        </w:rPr>
      </w:pPr>
      <w:r w:rsidRPr="001A786E">
        <w:rPr>
          <w:rFonts w:ascii="Times New Roman" w:hAnsi="Times New Roman" w:cs="Times New Roman"/>
          <w:sz w:val="24"/>
          <w:szCs w:val="24"/>
        </w:rPr>
        <w:t xml:space="preserve">Data for this study was collected from September to December of 2019 from the selected NGOs employees, which was obtained through the proper application of sampling methodology. Formula for estimating sample size was as follows: </w:t>
      </w:r>
      <m:oMath>
        <m:r>
          <w:rPr>
            <w:rFonts w:ascii="Cambria Math" w:hAnsi="Cambria Math" w:cs="Times New Roman"/>
            <w:sz w:val="24"/>
            <w:szCs w:val="24"/>
          </w:rPr>
          <m:t xml:space="preserve">N=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2</m:t>
                </m:r>
              </m:sup>
            </m:sSup>
            <m:acc>
              <m:accPr>
                <m:ctrlPr>
                  <w:rPr>
                    <w:rFonts w:ascii="Cambria Math" w:hAnsi="Cambria Math" w:cs="Times New Roman"/>
                    <w:i/>
                    <w:sz w:val="24"/>
                    <w:szCs w:val="24"/>
                  </w:rPr>
                </m:ctrlPr>
              </m:accPr>
              <m:e>
                <m:r>
                  <w:rPr>
                    <w:rFonts w:ascii="Cambria Math" w:hAnsi="Cambria Math" w:cs="Times New Roman"/>
                    <w:sz w:val="24"/>
                    <w:szCs w:val="24"/>
                  </w:rPr>
                  <m:t>p</m:t>
                </m:r>
              </m:e>
            </m:acc>
            <m:acc>
              <m:accPr>
                <m:ctrlPr>
                  <w:rPr>
                    <w:rFonts w:ascii="Cambria Math" w:hAnsi="Cambria Math" w:cs="Times New Roman"/>
                    <w:i/>
                    <w:sz w:val="24"/>
                    <w:szCs w:val="24"/>
                  </w:rPr>
                </m:ctrlPr>
              </m:accPr>
              <m:e>
                <m:r>
                  <w:rPr>
                    <w:rFonts w:ascii="Cambria Math" w:hAnsi="Cambria Math" w:cs="Times New Roman"/>
                    <w:sz w:val="24"/>
                    <w:szCs w:val="24"/>
                  </w:rPr>
                  <m:t>q</m:t>
                </m:r>
              </m:e>
            </m:acc>
          </m:num>
          <m:den>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m:t>
                </m:r>
              </m:sup>
            </m:sSup>
          </m:den>
        </m:f>
      </m:oMath>
      <w:r w:rsidRPr="001A786E">
        <w:rPr>
          <w:rFonts w:ascii="Times New Roman" w:eastAsiaTheme="minorEastAsia" w:hAnsi="Times New Roman" w:cs="Times New Roman"/>
          <w:sz w:val="24"/>
          <w:szCs w:val="24"/>
        </w:rPr>
        <w:t xml:space="preserve">, where z is the critical value and a standard value for the corresponding level of confidence, which is 1.96 at 95% confidence level.  p ̂ is the estimator of a proportion, p = </w:t>
      </w:r>
      <w:proofErr w:type="gramStart"/>
      <w:r w:rsidRPr="001A786E">
        <w:rPr>
          <w:rFonts w:ascii="Times New Roman" w:eastAsiaTheme="minorEastAsia" w:hAnsi="Times New Roman" w:cs="Times New Roman"/>
          <w:sz w:val="24"/>
          <w:szCs w:val="24"/>
        </w:rPr>
        <w:t>0.5,q</w:t>
      </w:r>
      <w:proofErr w:type="gramEnd"/>
      <w:r w:rsidRPr="001A786E">
        <w:rPr>
          <w:rFonts w:ascii="Times New Roman" w:eastAsiaTheme="minorEastAsia" w:hAnsi="Times New Roman" w:cs="Times New Roman"/>
          <w:sz w:val="24"/>
          <w:szCs w:val="24"/>
        </w:rPr>
        <w:t xml:space="preserve"> = 0.5.d is margin of error or  precision in this case which is 0.07.</w:t>
      </w:r>
    </w:p>
    <w:p w14:paraId="0B2DD1C9" w14:textId="77777777" w:rsidR="005036D9" w:rsidRPr="001A786E" w:rsidRDefault="005036D9" w:rsidP="005036D9">
      <w:pPr>
        <w:spacing w:after="0"/>
        <w:jc w:val="both"/>
        <w:rPr>
          <w:rFonts w:ascii="Times New Roman" w:hAnsi="Times New Roman" w:cs="Times New Roman"/>
          <w:sz w:val="24"/>
          <w:szCs w:val="24"/>
        </w:rPr>
      </w:pPr>
      <m:oMathPara>
        <m:oMath>
          <m:r>
            <w:rPr>
              <w:rFonts w:ascii="Cambria Math" w:hAnsi="Cambria Math" w:cs="Times New Roman"/>
              <w:sz w:val="24"/>
              <w:szCs w:val="24"/>
            </w:rPr>
            <m:t>N=</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1.96</m:t>
                  </m:r>
                </m:e>
                <m:sup>
                  <m:r>
                    <w:rPr>
                      <w:rFonts w:ascii="Cambria Math" w:hAnsi="Cambria Math" w:cs="Times New Roman"/>
                      <w:sz w:val="24"/>
                      <w:szCs w:val="24"/>
                    </w:rPr>
                    <m:t>2</m:t>
                  </m:r>
                </m:sup>
              </m:sSup>
              <m:r>
                <w:rPr>
                  <w:rFonts w:ascii="Cambria Math" w:hAnsi="Cambria Math" w:cs="Times New Roman"/>
                  <w:sz w:val="24"/>
                  <w:szCs w:val="24"/>
                </w:rPr>
                <m:t xml:space="preserve"> (0.5)(0.5)</m:t>
              </m:r>
            </m:num>
            <m:den>
              <m:sSup>
                <m:sSupPr>
                  <m:ctrlPr>
                    <w:rPr>
                      <w:rFonts w:ascii="Cambria Math" w:hAnsi="Cambria Math" w:cs="Times New Roman"/>
                      <w:i/>
                      <w:sz w:val="24"/>
                      <w:szCs w:val="24"/>
                    </w:rPr>
                  </m:ctrlPr>
                </m:sSupPr>
                <m:e>
                  <m:r>
                    <w:rPr>
                      <w:rFonts w:ascii="Cambria Math" w:hAnsi="Cambria Math" w:cs="Times New Roman"/>
                      <w:sz w:val="24"/>
                      <w:szCs w:val="24"/>
                    </w:rPr>
                    <m:t>0.07</m:t>
                  </m:r>
                </m:e>
                <m:sup>
                  <m:r>
                    <w:rPr>
                      <w:rFonts w:ascii="Cambria Math" w:hAnsi="Cambria Math" w:cs="Times New Roman"/>
                      <w:sz w:val="24"/>
                      <w:szCs w:val="24"/>
                    </w:rPr>
                    <m:t>2</m:t>
                  </m:r>
                </m:sup>
              </m:sSup>
            </m:den>
          </m:f>
          <m:r>
            <w:rPr>
              <w:rFonts w:ascii="Cambria Math" w:hAnsi="Cambria Math" w:cs="Times New Roman"/>
              <w:sz w:val="24"/>
              <w:szCs w:val="24"/>
            </w:rPr>
            <m:t>=196</m:t>
          </m:r>
        </m:oMath>
      </m:oMathPara>
    </w:p>
    <w:p w14:paraId="77D5D359" w14:textId="30EE8123" w:rsidR="00B20447" w:rsidRPr="001A786E" w:rsidRDefault="008C684E" w:rsidP="000E1D87">
      <w:pPr>
        <w:spacing w:after="0"/>
        <w:jc w:val="both"/>
        <w:rPr>
          <w:rFonts w:ascii="Times New Roman" w:hAnsi="Times New Roman" w:cs="Times New Roman"/>
          <w:sz w:val="24"/>
          <w:szCs w:val="24"/>
        </w:rPr>
      </w:pPr>
      <w:r w:rsidRPr="001A786E">
        <w:rPr>
          <w:rFonts w:ascii="Times New Roman" w:hAnsi="Times New Roman" w:cs="Times New Roman"/>
          <w:sz w:val="24"/>
          <w:szCs w:val="24"/>
        </w:rPr>
        <w:t xml:space="preserve">Out of 65 NGOs in the Khulna area, 20 were chosen at random, based on their closeness to the study location, and 5 employees from each NGOs were chosen at random, resulting in a total of 100 employees. The remaining 96 employees were chosen at random from 12 NGOs in </w:t>
      </w:r>
      <w:proofErr w:type="spellStart"/>
      <w:r w:rsidRPr="001A786E">
        <w:rPr>
          <w:rFonts w:ascii="Times New Roman" w:hAnsi="Times New Roman" w:cs="Times New Roman"/>
          <w:sz w:val="24"/>
          <w:szCs w:val="24"/>
        </w:rPr>
        <w:t>Satkhira</w:t>
      </w:r>
      <w:proofErr w:type="spellEnd"/>
      <w:r w:rsidRPr="001A786E">
        <w:rPr>
          <w:rFonts w:ascii="Times New Roman" w:hAnsi="Times New Roman" w:cs="Times New Roman"/>
          <w:sz w:val="24"/>
          <w:szCs w:val="24"/>
        </w:rPr>
        <w:t xml:space="preserve"> and Bagerhat districts, with eight people from each NGOs. </w:t>
      </w:r>
      <w:r w:rsidR="005036D9" w:rsidRPr="001A786E">
        <w:rPr>
          <w:rFonts w:ascii="Times New Roman" w:hAnsi="Times New Roman" w:cs="Times New Roman"/>
          <w:sz w:val="24"/>
          <w:szCs w:val="24"/>
        </w:rPr>
        <w:t xml:space="preserve">Individual questionnaire survey </w:t>
      </w:r>
      <w:r w:rsidR="00D60CC7" w:rsidRPr="001A786E">
        <w:rPr>
          <w:rFonts w:ascii="Times New Roman" w:hAnsi="Times New Roman" w:cs="Times New Roman"/>
          <w:sz w:val="24"/>
          <w:szCs w:val="24"/>
        </w:rPr>
        <w:t xml:space="preserve">for selected participants </w:t>
      </w:r>
      <w:r w:rsidR="005036D9" w:rsidRPr="001A786E">
        <w:rPr>
          <w:rFonts w:ascii="Times New Roman" w:hAnsi="Times New Roman" w:cs="Times New Roman"/>
          <w:sz w:val="24"/>
          <w:szCs w:val="24"/>
        </w:rPr>
        <w:t>was carried</w:t>
      </w:r>
      <w:r w:rsidR="00D60CC7" w:rsidRPr="001A786E">
        <w:rPr>
          <w:rFonts w:ascii="Times New Roman" w:hAnsi="Times New Roman" w:cs="Times New Roman"/>
          <w:sz w:val="24"/>
          <w:szCs w:val="24"/>
        </w:rPr>
        <w:t xml:space="preserve"> out</w:t>
      </w:r>
      <w:r w:rsidR="005036D9" w:rsidRPr="001A786E">
        <w:rPr>
          <w:rFonts w:ascii="Times New Roman" w:hAnsi="Times New Roman" w:cs="Times New Roman"/>
          <w:sz w:val="24"/>
          <w:szCs w:val="24"/>
        </w:rPr>
        <w:t xml:space="preserve"> through a structured questionnaire. The questionnaire was comprised of total 35 questions in three sections. First section </w:t>
      </w:r>
      <w:r w:rsidR="00D60CC7" w:rsidRPr="001A786E">
        <w:rPr>
          <w:rFonts w:ascii="Times New Roman" w:hAnsi="Times New Roman" w:cs="Times New Roman"/>
          <w:sz w:val="24"/>
          <w:szCs w:val="24"/>
        </w:rPr>
        <w:t xml:space="preserve">aimed at </w:t>
      </w:r>
      <w:r w:rsidR="005036D9" w:rsidRPr="001A786E">
        <w:rPr>
          <w:rFonts w:ascii="Times New Roman" w:hAnsi="Times New Roman" w:cs="Times New Roman"/>
          <w:sz w:val="24"/>
          <w:szCs w:val="24"/>
        </w:rPr>
        <w:lastRenderedPageBreak/>
        <w:t xml:space="preserve">employee’s basic information </w:t>
      </w:r>
      <w:r w:rsidR="00D60CC7" w:rsidRPr="001A786E">
        <w:rPr>
          <w:rFonts w:ascii="Times New Roman" w:hAnsi="Times New Roman" w:cs="Times New Roman"/>
          <w:sz w:val="24"/>
          <w:szCs w:val="24"/>
        </w:rPr>
        <w:t>wh</w:t>
      </w:r>
      <w:r w:rsidR="005036D9" w:rsidRPr="001A786E">
        <w:rPr>
          <w:rFonts w:ascii="Times New Roman" w:hAnsi="Times New Roman" w:cs="Times New Roman"/>
          <w:sz w:val="24"/>
          <w:szCs w:val="24"/>
        </w:rPr>
        <w:t>ere 4 questions w</w:t>
      </w:r>
      <w:r w:rsidR="00D60CC7" w:rsidRPr="001A786E">
        <w:rPr>
          <w:rFonts w:ascii="Times New Roman" w:hAnsi="Times New Roman" w:cs="Times New Roman"/>
          <w:sz w:val="24"/>
          <w:szCs w:val="24"/>
        </w:rPr>
        <w:t>ere</w:t>
      </w:r>
      <w:r w:rsidR="005036D9" w:rsidRPr="001A786E">
        <w:rPr>
          <w:rFonts w:ascii="Times New Roman" w:hAnsi="Times New Roman" w:cs="Times New Roman"/>
          <w:sz w:val="24"/>
          <w:szCs w:val="24"/>
        </w:rPr>
        <w:t xml:space="preserve"> posed to </w:t>
      </w:r>
      <w:r w:rsidR="00B21CAD" w:rsidRPr="001A786E">
        <w:rPr>
          <w:rFonts w:ascii="Times New Roman" w:hAnsi="Times New Roman" w:cs="Times New Roman"/>
          <w:sz w:val="24"/>
          <w:szCs w:val="24"/>
        </w:rPr>
        <w:t xml:space="preserve">collect data on </w:t>
      </w:r>
      <w:r w:rsidR="005036D9" w:rsidRPr="001A786E">
        <w:rPr>
          <w:rFonts w:ascii="Times New Roman" w:hAnsi="Times New Roman" w:cs="Times New Roman"/>
          <w:sz w:val="24"/>
          <w:szCs w:val="24"/>
        </w:rPr>
        <w:t xml:space="preserve">employees currently employed organization and duration of employment, role in the organization and organization’s focused area in disaster. </w:t>
      </w:r>
      <w:r w:rsidR="00787697" w:rsidRPr="001A786E">
        <w:rPr>
          <w:rFonts w:ascii="Times New Roman" w:hAnsi="Times New Roman" w:cs="Times New Roman"/>
          <w:sz w:val="24"/>
          <w:szCs w:val="24"/>
        </w:rPr>
        <w:t>Question on t</w:t>
      </w:r>
      <w:r w:rsidR="005036D9" w:rsidRPr="001A786E">
        <w:rPr>
          <w:rFonts w:ascii="Times New Roman" w:hAnsi="Times New Roman" w:cs="Times New Roman"/>
          <w:sz w:val="24"/>
          <w:szCs w:val="24"/>
        </w:rPr>
        <w:t xml:space="preserve">ypes and severity of most frequently faced disasters in work area, DRG phase ranking and participated DRG phase </w:t>
      </w:r>
      <w:r w:rsidR="003C4547" w:rsidRPr="001A786E">
        <w:rPr>
          <w:rFonts w:ascii="Times New Roman" w:hAnsi="Times New Roman" w:cs="Times New Roman"/>
          <w:sz w:val="24"/>
          <w:szCs w:val="24"/>
        </w:rPr>
        <w:t xml:space="preserve">were </w:t>
      </w:r>
      <w:r w:rsidR="005036D9" w:rsidRPr="001A786E">
        <w:rPr>
          <w:rFonts w:ascii="Times New Roman" w:hAnsi="Times New Roman" w:cs="Times New Roman"/>
          <w:sz w:val="24"/>
          <w:szCs w:val="24"/>
        </w:rPr>
        <w:t xml:space="preserve">asked in the </w:t>
      </w:r>
      <w:r w:rsidR="00B21CAD" w:rsidRPr="001A786E">
        <w:rPr>
          <w:rFonts w:ascii="Times New Roman" w:hAnsi="Times New Roman" w:cs="Times New Roman"/>
          <w:sz w:val="24"/>
          <w:szCs w:val="24"/>
        </w:rPr>
        <w:t xml:space="preserve">following </w:t>
      </w:r>
      <w:r w:rsidR="005036D9" w:rsidRPr="001A786E">
        <w:rPr>
          <w:rFonts w:ascii="Times New Roman" w:hAnsi="Times New Roman" w:cs="Times New Roman"/>
          <w:sz w:val="24"/>
          <w:szCs w:val="24"/>
        </w:rPr>
        <w:t xml:space="preserve">action sections. </w:t>
      </w:r>
      <w:r w:rsidR="00787697" w:rsidRPr="001A786E">
        <w:rPr>
          <w:rFonts w:ascii="Times New Roman" w:hAnsi="Times New Roman" w:cs="Times New Roman"/>
          <w:sz w:val="24"/>
          <w:szCs w:val="24"/>
        </w:rPr>
        <w:t>In addition to that t</w:t>
      </w:r>
      <w:r w:rsidR="005036D9" w:rsidRPr="001A786E">
        <w:rPr>
          <w:rFonts w:ascii="Times New Roman" w:hAnsi="Times New Roman" w:cs="Times New Roman"/>
          <w:sz w:val="24"/>
          <w:szCs w:val="24"/>
        </w:rPr>
        <w:t>here were</w:t>
      </w:r>
      <w:r w:rsidR="00787697" w:rsidRPr="001A786E">
        <w:rPr>
          <w:rFonts w:ascii="Times New Roman" w:hAnsi="Times New Roman" w:cs="Times New Roman"/>
          <w:sz w:val="24"/>
          <w:szCs w:val="24"/>
        </w:rPr>
        <w:t xml:space="preserve"> also</w:t>
      </w:r>
      <w:r w:rsidR="005036D9" w:rsidRPr="001A786E">
        <w:rPr>
          <w:rFonts w:ascii="Times New Roman" w:hAnsi="Times New Roman" w:cs="Times New Roman"/>
          <w:sz w:val="24"/>
          <w:szCs w:val="24"/>
        </w:rPr>
        <w:t xml:space="preserve"> 3 multiple </w:t>
      </w:r>
      <w:r w:rsidR="00B21CAD" w:rsidRPr="001A786E">
        <w:rPr>
          <w:rFonts w:ascii="Times New Roman" w:hAnsi="Times New Roman" w:cs="Times New Roman"/>
          <w:sz w:val="24"/>
          <w:szCs w:val="24"/>
        </w:rPr>
        <w:t xml:space="preserve">answered </w:t>
      </w:r>
      <w:r w:rsidR="005036D9" w:rsidRPr="001A786E">
        <w:rPr>
          <w:rFonts w:ascii="Times New Roman" w:hAnsi="Times New Roman" w:cs="Times New Roman"/>
          <w:sz w:val="24"/>
          <w:szCs w:val="24"/>
        </w:rPr>
        <w:t>questions</w:t>
      </w:r>
      <w:r w:rsidR="00B21CAD" w:rsidRPr="001A786E">
        <w:rPr>
          <w:rFonts w:ascii="Times New Roman" w:hAnsi="Times New Roman" w:cs="Times New Roman"/>
          <w:sz w:val="24"/>
          <w:szCs w:val="24"/>
        </w:rPr>
        <w:t xml:space="preserve"> in this second section of the questionnaire</w:t>
      </w:r>
      <w:r w:rsidR="005036D9" w:rsidRPr="001A786E">
        <w:rPr>
          <w:rFonts w:ascii="Times New Roman" w:hAnsi="Times New Roman" w:cs="Times New Roman"/>
          <w:sz w:val="24"/>
          <w:szCs w:val="24"/>
        </w:rPr>
        <w:t xml:space="preserve"> </w:t>
      </w:r>
      <w:r w:rsidR="00B21CAD" w:rsidRPr="001A786E">
        <w:rPr>
          <w:rFonts w:ascii="Times New Roman" w:hAnsi="Times New Roman" w:cs="Times New Roman"/>
          <w:sz w:val="24"/>
          <w:szCs w:val="24"/>
        </w:rPr>
        <w:t xml:space="preserve">about </w:t>
      </w:r>
      <w:r w:rsidR="005036D9" w:rsidRPr="001A786E">
        <w:rPr>
          <w:rFonts w:ascii="Times New Roman" w:hAnsi="Times New Roman" w:cs="Times New Roman"/>
          <w:sz w:val="24"/>
          <w:szCs w:val="24"/>
        </w:rPr>
        <w:t>what the</w:t>
      </w:r>
      <w:r w:rsidR="00787697" w:rsidRPr="001A786E">
        <w:rPr>
          <w:rFonts w:ascii="Times New Roman" w:hAnsi="Times New Roman" w:cs="Times New Roman"/>
          <w:sz w:val="24"/>
          <w:szCs w:val="24"/>
        </w:rPr>
        <w:t xml:space="preserve"> participant</w:t>
      </w:r>
      <w:r w:rsidR="005036D9" w:rsidRPr="001A786E">
        <w:rPr>
          <w:rFonts w:ascii="Times New Roman" w:hAnsi="Times New Roman" w:cs="Times New Roman"/>
          <w:sz w:val="24"/>
          <w:szCs w:val="24"/>
        </w:rPr>
        <w:t xml:space="preserve"> think and </w:t>
      </w:r>
      <w:r w:rsidR="003C4547" w:rsidRPr="001A786E">
        <w:rPr>
          <w:rFonts w:ascii="Times New Roman" w:hAnsi="Times New Roman" w:cs="Times New Roman"/>
          <w:sz w:val="24"/>
          <w:szCs w:val="24"/>
        </w:rPr>
        <w:t xml:space="preserve">what </w:t>
      </w:r>
      <w:r w:rsidR="005036D9" w:rsidRPr="001A786E">
        <w:rPr>
          <w:rFonts w:ascii="Times New Roman" w:hAnsi="Times New Roman" w:cs="Times New Roman"/>
          <w:sz w:val="24"/>
          <w:szCs w:val="24"/>
        </w:rPr>
        <w:t>should</w:t>
      </w:r>
      <w:r w:rsidR="003C4547" w:rsidRPr="001A786E">
        <w:rPr>
          <w:rFonts w:ascii="Times New Roman" w:hAnsi="Times New Roman" w:cs="Times New Roman"/>
          <w:sz w:val="24"/>
          <w:szCs w:val="24"/>
        </w:rPr>
        <w:t xml:space="preserve"> be</w:t>
      </w:r>
      <w:r w:rsidR="00B21CAD" w:rsidRPr="001A786E">
        <w:rPr>
          <w:rFonts w:ascii="Times New Roman" w:hAnsi="Times New Roman" w:cs="Times New Roman"/>
          <w:sz w:val="24"/>
          <w:szCs w:val="24"/>
        </w:rPr>
        <w:t xml:space="preserve"> do</w:t>
      </w:r>
      <w:r w:rsidR="003C4547" w:rsidRPr="001A786E">
        <w:rPr>
          <w:rFonts w:ascii="Times New Roman" w:hAnsi="Times New Roman" w:cs="Times New Roman"/>
          <w:sz w:val="24"/>
          <w:szCs w:val="24"/>
        </w:rPr>
        <w:t>ne</w:t>
      </w:r>
      <w:r w:rsidR="005036D9" w:rsidRPr="001A786E">
        <w:rPr>
          <w:rFonts w:ascii="Times New Roman" w:hAnsi="Times New Roman" w:cs="Times New Roman"/>
          <w:sz w:val="24"/>
          <w:szCs w:val="24"/>
        </w:rPr>
        <w:t xml:space="preserve"> in distribution </w:t>
      </w:r>
      <w:r w:rsidR="00B21CAD" w:rsidRPr="001A786E">
        <w:rPr>
          <w:rFonts w:ascii="Times New Roman" w:hAnsi="Times New Roman" w:cs="Times New Roman"/>
          <w:sz w:val="24"/>
          <w:szCs w:val="24"/>
        </w:rPr>
        <w:t xml:space="preserve">of </w:t>
      </w:r>
      <w:r w:rsidR="005036D9" w:rsidRPr="001A786E">
        <w:rPr>
          <w:rFonts w:ascii="Times New Roman" w:hAnsi="Times New Roman" w:cs="Times New Roman"/>
          <w:sz w:val="24"/>
          <w:szCs w:val="24"/>
        </w:rPr>
        <w:t>resources to distressed communities. And finally</w:t>
      </w:r>
      <w:r w:rsidR="00B21CAD"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in section three DRG work collaboration </w:t>
      </w:r>
      <w:r w:rsidR="00787697" w:rsidRPr="001A786E">
        <w:rPr>
          <w:rFonts w:ascii="Times New Roman" w:hAnsi="Times New Roman" w:cs="Times New Roman"/>
          <w:sz w:val="24"/>
          <w:szCs w:val="24"/>
        </w:rPr>
        <w:t>in accordance</w:t>
      </w:r>
      <w:r w:rsidR="005036D9" w:rsidRPr="001A786E">
        <w:rPr>
          <w:rFonts w:ascii="Times New Roman" w:hAnsi="Times New Roman" w:cs="Times New Roman"/>
          <w:sz w:val="24"/>
          <w:szCs w:val="24"/>
        </w:rPr>
        <w:t xml:space="preserve"> with other NGOs, government departments, charities and private corporations</w:t>
      </w:r>
      <w:r w:rsidR="00787697" w:rsidRPr="001A786E">
        <w:rPr>
          <w:rFonts w:ascii="Times New Roman" w:hAnsi="Times New Roman" w:cs="Times New Roman"/>
          <w:sz w:val="24"/>
          <w:szCs w:val="24"/>
        </w:rPr>
        <w:t xml:space="preserve"> related questions</w:t>
      </w:r>
      <w:r w:rsidR="005036D9" w:rsidRPr="001A786E">
        <w:rPr>
          <w:rFonts w:ascii="Times New Roman" w:hAnsi="Times New Roman" w:cs="Times New Roman"/>
          <w:sz w:val="24"/>
          <w:szCs w:val="24"/>
        </w:rPr>
        <w:t xml:space="preserve"> w</w:t>
      </w:r>
      <w:r w:rsidR="00787697" w:rsidRPr="001A786E">
        <w:rPr>
          <w:rFonts w:ascii="Times New Roman" w:hAnsi="Times New Roman" w:cs="Times New Roman"/>
          <w:sz w:val="24"/>
          <w:szCs w:val="24"/>
        </w:rPr>
        <w:t>ere</w:t>
      </w:r>
      <w:r w:rsidR="005036D9" w:rsidRPr="001A786E">
        <w:rPr>
          <w:rFonts w:ascii="Times New Roman" w:hAnsi="Times New Roman" w:cs="Times New Roman"/>
          <w:sz w:val="24"/>
          <w:szCs w:val="24"/>
        </w:rPr>
        <w:t xml:space="preserve"> asked. In </w:t>
      </w:r>
      <w:r w:rsidR="00B21CAD" w:rsidRPr="001A786E">
        <w:rPr>
          <w:rFonts w:ascii="Times New Roman" w:hAnsi="Times New Roman" w:cs="Times New Roman"/>
          <w:sz w:val="24"/>
          <w:szCs w:val="24"/>
        </w:rPr>
        <w:t xml:space="preserve">this </w:t>
      </w:r>
      <w:r w:rsidR="005036D9" w:rsidRPr="001A786E">
        <w:rPr>
          <w:rFonts w:ascii="Times New Roman" w:hAnsi="Times New Roman" w:cs="Times New Roman"/>
          <w:sz w:val="24"/>
          <w:szCs w:val="24"/>
        </w:rPr>
        <w:t xml:space="preserve">last section there were 21 </w:t>
      </w:r>
      <w:r w:rsidR="0024730F" w:rsidRPr="001A786E">
        <w:rPr>
          <w:rFonts w:ascii="Times New Roman" w:hAnsi="Times New Roman" w:cs="Times New Roman"/>
          <w:sz w:val="24"/>
          <w:szCs w:val="24"/>
        </w:rPr>
        <w:t>Likert</w:t>
      </w:r>
      <w:r w:rsidR="005036D9" w:rsidRPr="001A786E">
        <w:rPr>
          <w:rFonts w:ascii="Times New Roman" w:hAnsi="Times New Roman" w:cs="Times New Roman"/>
          <w:sz w:val="24"/>
          <w:szCs w:val="24"/>
        </w:rPr>
        <w:t xml:space="preserve"> items with 5 scale questions to understand DRG effectiveness</w:t>
      </w:r>
      <w:r w:rsidR="00787697" w:rsidRPr="001A786E">
        <w:rPr>
          <w:rFonts w:ascii="Times New Roman" w:hAnsi="Times New Roman" w:cs="Times New Roman"/>
          <w:sz w:val="24"/>
          <w:szCs w:val="24"/>
        </w:rPr>
        <w:t>. A</w:t>
      </w:r>
      <w:r w:rsidR="005036D9" w:rsidRPr="001A786E">
        <w:rPr>
          <w:rFonts w:ascii="Times New Roman" w:hAnsi="Times New Roman" w:cs="Times New Roman"/>
          <w:sz w:val="24"/>
          <w:szCs w:val="24"/>
        </w:rPr>
        <w:t>mong th</w:t>
      </w:r>
      <w:r w:rsidR="00787697" w:rsidRPr="001A786E">
        <w:rPr>
          <w:rFonts w:ascii="Times New Roman" w:hAnsi="Times New Roman" w:cs="Times New Roman"/>
          <w:sz w:val="24"/>
          <w:szCs w:val="24"/>
        </w:rPr>
        <w:t>e</w:t>
      </w:r>
      <w:r w:rsidR="005036D9" w:rsidRPr="001A786E">
        <w:rPr>
          <w:rFonts w:ascii="Times New Roman" w:hAnsi="Times New Roman" w:cs="Times New Roman"/>
          <w:sz w:val="24"/>
          <w:szCs w:val="24"/>
        </w:rPr>
        <w:t>se</w:t>
      </w:r>
      <w:r w:rsidR="00787697" w:rsidRPr="001A786E">
        <w:rPr>
          <w:rFonts w:ascii="Times New Roman" w:hAnsi="Times New Roman" w:cs="Times New Roman"/>
          <w:sz w:val="24"/>
          <w:szCs w:val="24"/>
        </w:rPr>
        <w:t xml:space="preserve"> </w:t>
      </w:r>
      <w:r w:rsidR="0024730F" w:rsidRPr="001A786E">
        <w:rPr>
          <w:rFonts w:ascii="Times New Roman" w:hAnsi="Times New Roman" w:cs="Times New Roman"/>
          <w:sz w:val="24"/>
          <w:szCs w:val="24"/>
        </w:rPr>
        <w:t>Likert item questions,</w:t>
      </w:r>
      <w:r w:rsidR="005036D9" w:rsidRPr="001A786E">
        <w:rPr>
          <w:rFonts w:ascii="Times New Roman" w:hAnsi="Times New Roman" w:cs="Times New Roman"/>
          <w:sz w:val="24"/>
          <w:szCs w:val="24"/>
        </w:rPr>
        <w:t xml:space="preserve"> </w:t>
      </w:r>
      <w:r w:rsidR="0024730F" w:rsidRPr="001A786E">
        <w:rPr>
          <w:rFonts w:ascii="Times New Roman" w:hAnsi="Times New Roman" w:cs="Times New Roman"/>
          <w:sz w:val="24"/>
          <w:szCs w:val="24"/>
        </w:rPr>
        <w:t xml:space="preserve">the first </w:t>
      </w:r>
      <w:r w:rsidR="005036D9" w:rsidRPr="001A786E">
        <w:rPr>
          <w:rFonts w:ascii="Times New Roman" w:hAnsi="Times New Roman" w:cs="Times New Roman"/>
          <w:sz w:val="24"/>
          <w:szCs w:val="24"/>
        </w:rPr>
        <w:t xml:space="preserve">6 </w:t>
      </w:r>
      <w:r w:rsidR="0024730F" w:rsidRPr="001A786E">
        <w:rPr>
          <w:rFonts w:ascii="Times New Roman" w:hAnsi="Times New Roman" w:cs="Times New Roman"/>
          <w:sz w:val="24"/>
          <w:szCs w:val="24"/>
        </w:rPr>
        <w:t>focused on</w:t>
      </w:r>
      <w:r w:rsidR="005036D9" w:rsidRPr="001A786E">
        <w:rPr>
          <w:rFonts w:ascii="Times New Roman" w:hAnsi="Times New Roman" w:cs="Times New Roman"/>
          <w:sz w:val="24"/>
          <w:szCs w:val="24"/>
        </w:rPr>
        <w:t xml:space="preserve"> NGOs expressions in DRG effectiveness</w:t>
      </w:r>
      <w:r w:rsidR="0024730F"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w:t>
      </w:r>
      <w:r w:rsidR="0024730F" w:rsidRPr="001A786E">
        <w:rPr>
          <w:rFonts w:ascii="Times New Roman" w:hAnsi="Times New Roman" w:cs="Times New Roman"/>
          <w:sz w:val="24"/>
          <w:szCs w:val="24"/>
        </w:rPr>
        <w:t xml:space="preserve">the second </w:t>
      </w:r>
      <w:r w:rsidR="005036D9" w:rsidRPr="001A786E">
        <w:rPr>
          <w:rFonts w:ascii="Times New Roman" w:hAnsi="Times New Roman" w:cs="Times New Roman"/>
          <w:sz w:val="24"/>
          <w:szCs w:val="24"/>
        </w:rPr>
        <w:t>6 questions</w:t>
      </w:r>
      <w:r w:rsidR="0024730F" w:rsidRPr="001A786E">
        <w:rPr>
          <w:rFonts w:ascii="Times New Roman" w:hAnsi="Times New Roman" w:cs="Times New Roman"/>
          <w:sz w:val="24"/>
          <w:szCs w:val="24"/>
        </w:rPr>
        <w:t xml:space="preserve"> targeted the evaluation of</w:t>
      </w:r>
      <w:r w:rsidR="005036D9" w:rsidRPr="001A786E">
        <w:rPr>
          <w:rFonts w:ascii="Times New Roman" w:hAnsi="Times New Roman" w:cs="Times New Roman"/>
          <w:sz w:val="24"/>
          <w:szCs w:val="24"/>
        </w:rPr>
        <w:t xml:space="preserve"> NGO to NGO DRG collaboration and </w:t>
      </w:r>
      <w:r w:rsidR="0024730F" w:rsidRPr="001A786E">
        <w:rPr>
          <w:rFonts w:ascii="Times New Roman" w:hAnsi="Times New Roman" w:cs="Times New Roman"/>
          <w:sz w:val="24"/>
          <w:szCs w:val="24"/>
        </w:rPr>
        <w:t xml:space="preserve">the </w:t>
      </w:r>
      <w:r w:rsidR="005036D9" w:rsidRPr="001A786E">
        <w:rPr>
          <w:rFonts w:ascii="Times New Roman" w:hAnsi="Times New Roman" w:cs="Times New Roman"/>
          <w:sz w:val="24"/>
          <w:szCs w:val="24"/>
        </w:rPr>
        <w:t xml:space="preserve">last 9 questions </w:t>
      </w:r>
      <w:r w:rsidR="0024730F" w:rsidRPr="001A786E">
        <w:rPr>
          <w:rFonts w:ascii="Times New Roman" w:hAnsi="Times New Roman" w:cs="Times New Roman"/>
          <w:sz w:val="24"/>
          <w:szCs w:val="24"/>
        </w:rPr>
        <w:t xml:space="preserve">aimed at understanding </w:t>
      </w:r>
      <w:r w:rsidR="005036D9" w:rsidRPr="001A786E">
        <w:rPr>
          <w:rFonts w:ascii="Times New Roman" w:hAnsi="Times New Roman" w:cs="Times New Roman"/>
          <w:sz w:val="24"/>
          <w:szCs w:val="24"/>
        </w:rPr>
        <w:t xml:space="preserve">NGO to government departments DRG work collaboration </w:t>
      </w:r>
      <w:r w:rsidR="0024730F" w:rsidRPr="001A786E">
        <w:rPr>
          <w:rFonts w:ascii="Times New Roman" w:hAnsi="Times New Roman" w:cs="Times New Roman"/>
          <w:sz w:val="24"/>
          <w:szCs w:val="24"/>
        </w:rPr>
        <w:t>system</w:t>
      </w:r>
      <w:r w:rsidR="005036D9" w:rsidRPr="001A786E">
        <w:rPr>
          <w:rFonts w:ascii="Times New Roman" w:hAnsi="Times New Roman" w:cs="Times New Roman"/>
          <w:sz w:val="24"/>
          <w:szCs w:val="24"/>
        </w:rPr>
        <w:t xml:space="preserve">. </w:t>
      </w:r>
      <w:r w:rsidR="0024730F" w:rsidRPr="001A786E">
        <w:rPr>
          <w:rFonts w:ascii="Times New Roman" w:hAnsi="Times New Roman" w:cs="Times New Roman"/>
          <w:sz w:val="24"/>
          <w:szCs w:val="24"/>
        </w:rPr>
        <w:t xml:space="preserve">The </w:t>
      </w:r>
      <w:r w:rsidR="005036D9" w:rsidRPr="001A786E">
        <w:rPr>
          <w:rFonts w:ascii="Times New Roman" w:hAnsi="Times New Roman" w:cs="Times New Roman"/>
          <w:sz w:val="24"/>
          <w:szCs w:val="24"/>
        </w:rPr>
        <w:t>Cronbach’s alpha coefficient of th</w:t>
      </w:r>
      <w:r w:rsidR="0024730F" w:rsidRPr="001A786E">
        <w:rPr>
          <w:rFonts w:ascii="Times New Roman" w:hAnsi="Times New Roman" w:cs="Times New Roman"/>
          <w:sz w:val="24"/>
          <w:szCs w:val="24"/>
        </w:rPr>
        <w:t>ese</w:t>
      </w:r>
      <w:r w:rsidR="005036D9" w:rsidRPr="001A786E">
        <w:rPr>
          <w:rFonts w:ascii="Times New Roman" w:hAnsi="Times New Roman" w:cs="Times New Roman"/>
          <w:sz w:val="24"/>
          <w:szCs w:val="24"/>
        </w:rPr>
        <w:t xml:space="preserve"> 21 DRG evaluation questions was 0.91 in sample, indicating highest acceptable internal consistency (Taber, 2018).</w:t>
      </w:r>
    </w:p>
    <w:p w14:paraId="48DCD7A8" w14:textId="77777777" w:rsidR="0004620F" w:rsidRPr="001A786E" w:rsidRDefault="0004620F" w:rsidP="000E1D87">
      <w:pPr>
        <w:spacing w:after="0"/>
        <w:jc w:val="both"/>
        <w:rPr>
          <w:rFonts w:ascii="Times New Roman" w:hAnsi="Times New Roman" w:cs="Times New Roman"/>
          <w:sz w:val="24"/>
          <w:szCs w:val="24"/>
        </w:rPr>
      </w:pPr>
    </w:p>
    <w:p w14:paraId="3CAD47B1" w14:textId="77777777" w:rsidR="005036D9" w:rsidRPr="001A786E" w:rsidRDefault="005036D9" w:rsidP="005036D9">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Statistical analysis</w:t>
      </w:r>
    </w:p>
    <w:p w14:paraId="5807190E" w14:textId="3EB158BC" w:rsidR="005036D9" w:rsidRPr="001A786E" w:rsidRDefault="005036D9" w:rsidP="005036D9">
      <w:pPr>
        <w:spacing w:after="0"/>
        <w:jc w:val="both"/>
        <w:rPr>
          <w:rFonts w:ascii="Times New Roman" w:hAnsi="Times New Roman" w:cs="Times New Roman"/>
          <w:sz w:val="24"/>
          <w:szCs w:val="24"/>
        </w:rPr>
      </w:pPr>
      <w:r w:rsidRPr="001A786E">
        <w:rPr>
          <w:rFonts w:ascii="Times New Roman" w:hAnsi="Times New Roman" w:cs="Times New Roman"/>
          <w:sz w:val="24"/>
          <w:szCs w:val="24"/>
        </w:rPr>
        <w:t xml:space="preserve">Descriptive statistics were </w:t>
      </w:r>
      <w:r w:rsidR="005316A3" w:rsidRPr="001A786E">
        <w:rPr>
          <w:rFonts w:ascii="Times New Roman" w:hAnsi="Times New Roman" w:cs="Times New Roman"/>
          <w:sz w:val="24"/>
          <w:szCs w:val="24"/>
        </w:rPr>
        <w:t xml:space="preserve">applied </w:t>
      </w:r>
      <w:r w:rsidRPr="001A786E">
        <w:rPr>
          <w:rFonts w:ascii="Times New Roman" w:hAnsi="Times New Roman" w:cs="Times New Roman"/>
          <w:sz w:val="24"/>
          <w:szCs w:val="24"/>
        </w:rPr>
        <w:t xml:space="preserve">to describe frequency and percentage along with Pearson’s Chi-squared test with employee’s organization and mostly faced severe disasters to work with and participated DRG phases ranking. Multiple response questions regarding distributed resources among hazard impacted community and DRG effectiveness evaluation with NGOs and Government departments were also treated with descriptive statistics. </w:t>
      </w:r>
      <w:r w:rsidR="00B6655E" w:rsidRPr="001A786E">
        <w:rPr>
          <w:rFonts w:ascii="Times New Roman" w:hAnsi="Times New Roman" w:cs="Times New Roman"/>
          <w:sz w:val="24"/>
          <w:szCs w:val="24"/>
        </w:rPr>
        <w:t xml:space="preserve">MANOVA was used in the multivariate technique to determine mean differences in DRG coordination willingness with other actors. The prior significance level was set at 0.05. (Two tailed). The Statistical Package for Social Science (SPSS) version 16.0 software was used to </w:t>
      </w:r>
      <w:proofErr w:type="spellStart"/>
      <w:r w:rsidR="00B6655E" w:rsidRPr="001A786E">
        <w:rPr>
          <w:rFonts w:ascii="Times New Roman" w:hAnsi="Times New Roman" w:cs="Times New Roman"/>
          <w:sz w:val="24"/>
          <w:szCs w:val="24"/>
        </w:rPr>
        <w:t>analyse</w:t>
      </w:r>
      <w:proofErr w:type="spellEnd"/>
      <w:r w:rsidR="00B6655E" w:rsidRPr="001A786E">
        <w:rPr>
          <w:rFonts w:ascii="Times New Roman" w:hAnsi="Times New Roman" w:cs="Times New Roman"/>
          <w:sz w:val="24"/>
          <w:szCs w:val="24"/>
        </w:rPr>
        <w:t xml:space="preserve"> the data.</w:t>
      </w:r>
    </w:p>
    <w:p w14:paraId="01EB953B" w14:textId="77777777" w:rsidR="00B6655E" w:rsidRPr="001A786E" w:rsidRDefault="00B6655E" w:rsidP="005036D9">
      <w:pPr>
        <w:spacing w:after="0"/>
        <w:jc w:val="both"/>
        <w:rPr>
          <w:rFonts w:ascii="Times New Roman" w:hAnsi="Times New Roman" w:cs="Times New Roman"/>
          <w:sz w:val="24"/>
          <w:szCs w:val="24"/>
        </w:rPr>
      </w:pPr>
    </w:p>
    <w:p w14:paraId="235913FE" w14:textId="77777777" w:rsidR="005036D9" w:rsidRPr="001A786E" w:rsidRDefault="005036D9" w:rsidP="005036D9">
      <w:pPr>
        <w:spacing w:after="0"/>
        <w:jc w:val="both"/>
        <w:rPr>
          <w:rFonts w:ascii="Times New Roman" w:hAnsi="Times New Roman" w:cs="Times New Roman"/>
          <w:b/>
          <w:sz w:val="24"/>
          <w:szCs w:val="24"/>
        </w:rPr>
      </w:pPr>
      <w:r w:rsidRPr="001A786E">
        <w:rPr>
          <w:rFonts w:ascii="Times New Roman" w:hAnsi="Times New Roman" w:cs="Times New Roman"/>
          <w:b/>
          <w:sz w:val="24"/>
          <w:szCs w:val="24"/>
        </w:rPr>
        <w:t>Results</w:t>
      </w:r>
    </w:p>
    <w:p w14:paraId="2B60ABF3" w14:textId="77777777" w:rsidR="0063358A" w:rsidRPr="001A786E" w:rsidRDefault="0063358A" w:rsidP="005036D9">
      <w:pPr>
        <w:spacing w:after="0"/>
        <w:jc w:val="both"/>
        <w:rPr>
          <w:rFonts w:ascii="Times New Roman" w:hAnsi="Times New Roman" w:cs="Times New Roman"/>
          <w:b/>
          <w:sz w:val="24"/>
          <w:szCs w:val="24"/>
        </w:rPr>
      </w:pPr>
      <w:r w:rsidRPr="001A786E">
        <w:rPr>
          <w:rFonts w:ascii="Times New Roman" w:hAnsi="Times New Roman" w:cs="Times New Roman"/>
          <w:sz w:val="24"/>
          <w:szCs w:val="24"/>
        </w:rPr>
        <w:t xml:space="preserve">This section provides an overview of the </w:t>
      </w:r>
      <w:r w:rsidR="00645226" w:rsidRPr="001A786E">
        <w:rPr>
          <w:rFonts w:ascii="Times New Roman" w:hAnsi="Times New Roman" w:cs="Times New Roman"/>
          <w:sz w:val="24"/>
          <w:szCs w:val="24"/>
        </w:rPr>
        <w:t xml:space="preserve">DRG situation in the study area starting from the brief of participating organization and their response to the disasters occurred at different phases to the evaluation of collaboration results to DRG initiatives at different levels. </w:t>
      </w:r>
    </w:p>
    <w:p w14:paraId="36B1575B" w14:textId="77777777" w:rsidR="000C7337" w:rsidRPr="001A786E" w:rsidRDefault="000C7337" w:rsidP="005036D9">
      <w:pPr>
        <w:spacing w:after="0"/>
        <w:jc w:val="both"/>
        <w:rPr>
          <w:rFonts w:ascii="Times New Roman" w:hAnsi="Times New Roman" w:cs="Times New Roman"/>
          <w:b/>
          <w:sz w:val="24"/>
          <w:szCs w:val="24"/>
        </w:rPr>
      </w:pPr>
    </w:p>
    <w:p w14:paraId="4C70FBE0" w14:textId="77777777" w:rsidR="005036D9" w:rsidRPr="001A786E" w:rsidRDefault="005036D9" w:rsidP="005036D9">
      <w:pPr>
        <w:spacing w:after="0"/>
        <w:jc w:val="both"/>
        <w:rPr>
          <w:rFonts w:ascii="Times New Roman" w:hAnsi="Times New Roman" w:cs="Times New Roman"/>
          <w:b/>
          <w:sz w:val="24"/>
          <w:szCs w:val="24"/>
        </w:rPr>
      </w:pPr>
      <w:r w:rsidRPr="001A786E">
        <w:rPr>
          <w:rFonts w:ascii="Times New Roman" w:hAnsi="Times New Roman" w:cs="Times New Roman"/>
          <w:b/>
          <w:sz w:val="24"/>
          <w:szCs w:val="24"/>
        </w:rPr>
        <w:t>Basic demographics about NGO employees</w:t>
      </w:r>
    </w:p>
    <w:p w14:paraId="257B9499" w14:textId="5B4A2DDC" w:rsidR="005036D9" w:rsidRPr="001A786E" w:rsidRDefault="001B2BB5" w:rsidP="005036D9">
      <w:pPr>
        <w:spacing w:after="0"/>
        <w:jc w:val="both"/>
        <w:rPr>
          <w:rFonts w:ascii="Times New Roman" w:hAnsi="Times New Roman" w:cs="Times New Roman"/>
          <w:sz w:val="24"/>
          <w:szCs w:val="24"/>
        </w:rPr>
      </w:pPr>
      <w:r w:rsidRPr="001A786E">
        <w:rPr>
          <w:rFonts w:ascii="Times New Roman" w:hAnsi="Times New Roman" w:cs="Times New Roman"/>
          <w:sz w:val="24"/>
          <w:szCs w:val="24"/>
        </w:rPr>
        <w:t xml:space="preserve">Among the </w:t>
      </w:r>
      <w:r w:rsidR="005036D9" w:rsidRPr="001A786E">
        <w:rPr>
          <w:rFonts w:ascii="Times New Roman" w:hAnsi="Times New Roman" w:cs="Times New Roman"/>
          <w:sz w:val="24"/>
          <w:szCs w:val="24"/>
        </w:rPr>
        <w:t xml:space="preserve">196 NGO employees </w:t>
      </w:r>
      <w:r w:rsidRPr="001A786E">
        <w:rPr>
          <w:rFonts w:ascii="Times New Roman" w:hAnsi="Times New Roman" w:cs="Times New Roman"/>
          <w:sz w:val="24"/>
          <w:szCs w:val="24"/>
        </w:rPr>
        <w:t xml:space="preserve">surveyed for this study </w:t>
      </w:r>
      <w:r w:rsidR="00E41772" w:rsidRPr="001A786E">
        <w:rPr>
          <w:rFonts w:ascii="Times New Roman" w:hAnsi="Times New Roman" w:cs="Times New Roman"/>
          <w:sz w:val="24"/>
          <w:szCs w:val="24"/>
        </w:rPr>
        <w:t xml:space="preserve">the highest </w:t>
      </w:r>
      <w:r w:rsidR="005036D9" w:rsidRPr="001A786E">
        <w:rPr>
          <w:rFonts w:ascii="Times New Roman" w:hAnsi="Times New Roman" w:cs="Times New Roman"/>
          <w:sz w:val="24"/>
          <w:szCs w:val="24"/>
        </w:rPr>
        <w:t xml:space="preserve">32.1% </w:t>
      </w:r>
      <w:r w:rsidRPr="001A786E">
        <w:rPr>
          <w:rFonts w:ascii="Times New Roman" w:hAnsi="Times New Roman" w:cs="Times New Roman"/>
          <w:sz w:val="24"/>
          <w:szCs w:val="24"/>
        </w:rPr>
        <w:t>represented</w:t>
      </w:r>
      <w:r w:rsidR="005036D9" w:rsidRPr="001A786E">
        <w:rPr>
          <w:rFonts w:ascii="Times New Roman" w:hAnsi="Times New Roman" w:cs="Times New Roman"/>
          <w:sz w:val="24"/>
          <w:szCs w:val="24"/>
        </w:rPr>
        <w:t xml:space="preserve"> international NGOs</w:t>
      </w:r>
      <w:r w:rsidR="00E41772" w:rsidRPr="001A786E">
        <w:rPr>
          <w:rFonts w:ascii="Times New Roman" w:hAnsi="Times New Roman" w:cs="Times New Roman"/>
          <w:sz w:val="24"/>
          <w:szCs w:val="24"/>
        </w:rPr>
        <w:t xml:space="preserve"> </w:t>
      </w:r>
      <w:r w:rsidRPr="001A786E">
        <w:rPr>
          <w:rFonts w:ascii="Times New Roman" w:hAnsi="Times New Roman" w:cs="Times New Roman"/>
          <w:sz w:val="24"/>
          <w:szCs w:val="24"/>
        </w:rPr>
        <w:t>whereas the</w:t>
      </w:r>
      <w:r w:rsidR="005036D9" w:rsidRPr="001A786E">
        <w:rPr>
          <w:rFonts w:ascii="Times New Roman" w:hAnsi="Times New Roman" w:cs="Times New Roman"/>
          <w:sz w:val="24"/>
          <w:szCs w:val="24"/>
        </w:rPr>
        <w:t xml:space="preserve"> second highest </w:t>
      </w:r>
      <w:r w:rsidR="00E41772" w:rsidRPr="001A786E">
        <w:rPr>
          <w:rFonts w:ascii="Times New Roman" w:hAnsi="Times New Roman" w:cs="Times New Roman"/>
          <w:sz w:val="24"/>
          <w:szCs w:val="24"/>
        </w:rPr>
        <w:t>29.6% c</w:t>
      </w:r>
      <w:r w:rsidRPr="001A786E">
        <w:rPr>
          <w:rFonts w:ascii="Times New Roman" w:hAnsi="Times New Roman" w:cs="Times New Roman"/>
          <w:sz w:val="24"/>
          <w:szCs w:val="24"/>
        </w:rPr>
        <w:t>ame</w:t>
      </w:r>
      <w:r w:rsidR="005036D9" w:rsidRPr="001A786E">
        <w:rPr>
          <w:rFonts w:ascii="Times New Roman" w:hAnsi="Times New Roman" w:cs="Times New Roman"/>
          <w:sz w:val="24"/>
          <w:szCs w:val="24"/>
        </w:rPr>
        <w:t xml:space="preserve"> from local NGOs. </w:t>
      </w:r>
      <w:r w:rsidRPr="001A786E">
        <w:rPr>
          <w:rFonts w:ascii="Times New Roman" w:hAnsi="Times New Roman" w:cs="Times New Roman"/>
          <w:sz w:val="24"/>
          <w:szCs w:val="24"/>
        </w:rPr>
        <w:t xml:space="preserve">Employees working at </w:t>
      </w:r>
      <w:r w:rsidR="005036D9" w:rsidRPr="001A786E">
        <w:rPr>
          <w:rFonts w:ascii="Times New Roman" w:hAnsi="Times New Roman" w:cs="Times New Roman"/>
          <w:sz w:val="24"/>
          <w:szCs w:val="24"/>
        </w:rPr>
        <w:t>National NGO</w:t>
      </w:r>
      <w:r w:rsidRPr="001A786E">
        <w:rPr>
          <w:rFonts w:ascii="Times New Roman" w:hAnsi="Times New Roman" w:cs="Times New Roman"/>
          <w:sz w:val="24"/>
          <w:szCs w:val="24"/>
        </w:rPr>
        <w:t>s</w:t>
      </w:r>
      <w:r w:rsidR="005036D9" w:rsidRPr="001A786E">
        <w:rPr>
          <w:rFonts w:ascii="Times New Roman" w:hAnsi="Times New Roman" w:cs="Times New Roman"/>
          <w:sz w:val="24"/>
          <w:szCs w:val="24"/>
        </w:rPr>
        <w:t xml:space="preserve"> (13.8%) </w:t>
      </w:r>
      <w:r w:rsidRPr="001A786E">
        <w:rPr>
          <w:rFonts w:ascii="Times New Roman" w:hAnsi="Times New Roman" w:cs="Times New Roman"/>
          <w:sz w:val="24"/>
          <w:szCs w:val="24"/>
        </w:rPr>
        <w:t>appeared as the</w:t>
      </w:r>
      <w:r w:rsidR="005036D9" w:rsidRPr="001A786E">
        <w:rPr>
          <w:rFonts w:ascii="Times New Roman" w:hAnsi="Times New Roman" w:cs="Times New Roman"/>
          <w:sz w:val="24"/>
          <w:szCs w:val="24"/>
        </w:rPr>
        <w:t xml:space="preserve"> lowest number of participants. </w:t>
      </w:r>
      <w:r w:rsidRPr="001A786E">
        <w:rPr>
          <w:rFonts w:ascii="Times New Roman" w:hAnsi="Times New Roman" w:cs="Times New Roman"/>
          <w:b/>
          <w:sz w:val="24"/>
          <w:szCs w:val="24"/>
        </w:rPr>
        <w:t>Table 1</w:t>
      </w:r>
      <w:r w:rsidRPr="001A786E">
        <w:rPr>
          <w:rFonts w:ascii="Times New Roman" w:hAnsi="Times New Roman" w:cs="Times New Roman"/>
          <w:sz w:val="24"/>
          <w:szCs w:val="24"/>
        </w:rPr>
        <w:t xml:space="preserve"> also states that o</w:t>
      </w:r>
      <w:r w:rsidR="005036D9" w:rsidRPr="001A786E">
        <w:rPr>
          <w:rFonts w:ascii="Times New Roman" w:hAnsi="Times New Roman" w:cs="Times New Roman"/>
          <w:sz w:val="24"/>
          <w:szCs w:val="24"/>
        </w:rPr>
        <w:t>ver 60% of the study participants have 1-5 years</w:t>
      </w:r>
      <w:r w:rsidRPr="001A786E">
        <w:rPr>
          <w:rFonts w:ascii="Times New Roman" w:hAnsi="Times New Roman" w:cs="Times New Roman"/>
          <w:sz w:val="24"/>
          <w:szCs w:val="24"/>
        </w:rPr>
        <w:t xml:space="preserve"> of</w:t>
      </w:r>
      <w:r w:rsidR="005036D9" w:rsidRPr="001A786E">
        <w:rPr>
          <w:rFonts w:ascii="Times New Roman" w:hAnsi="Times New Roman" w:cs="Times New Roman"/>
          <w:sz w:val="24"/>
          <w:szCs w:val="24"/>
        </w:rPr>
        <w:t xml:space="preserve"> work experience in NGO</w:t>
      </w:r>
      <w:r w:rsidRPr="001A786E">
        <w:rPr>
          <w:rFonts w:ascii="Times New Roman" w:hAnsi="Times New Roman" w:cs="Times New Roman"/>
          <w:sz w:val="24"/>
          <w:szCs w:val="24"/>
        </w:rPr>
        <w:t>s</w:t>
      </w:r>
      <w:r w:rsidR="005036D9" w:rsidRPr="001A786E">
        <w:rPr>
          <w:rFonts w:ascii="Times New Roman" w:hAnsi="Times New Roman" w:cs="Times New Roman"/>
          <w:sz w:val="24"/>
          <w:szCs w:val="24"/>
        </w:rPr>
        <w:t>. Only 1.5% employs</w:t>
      </w:r>
      <w:r w:rsidRPr="001A786E">
        <w:rPr>
          <w:rFonts w:ascii="Times New Roman" w:hAnsi="Times New Roman" w:cs="Times New Roman"/>
          <w:sz w:val="24"/>
          <w:szCs w:val="24"/>
        </w:rPr>
        <w:t xml:space="preserve"> were identified who had </w:t>
      </w:r>
      <w:r w:rsidR="005036D9" w:rsidRPr="001A786E">
        <w:rPr>
          <w:rFonts w:ascii="Times New Roman" w:hAnsi="Times New Roman" w:cs="Times New Roman"/>
          <w:sz w:val="24"/>
          <w:szCs w:val="24"/>
        </w:rPr>
        <w:t>10-15 years of working experience.</w:t>
      </w:r>
      <w:r w:rsidR="00FF2CCE" w:rsidRPr="001A786E">
        <w:rPr>
          <w:rFonts w:ascii="Times New Roman" w:hAnsi="Times New Roman" w:cs="Times New Roman"/>
          <w:sz w:val="24"/>
          <w:szCs w:val="24"/>
        </w:rPr>
        <w:t xml:space="preserve"> </w:t>
      </w:r>
      <w:r w:rsidR="005036D9" w:rsidRPr="001A786E">
        <w:rPr>
          <w:rFonts w:ascii="Times New Roman" w:hAnsi="Times New Roman" w:cs="Times New Roman"/>
          <w:sz w:val="24"/>
          <w:szCs w:val="24"/>
        </w:rPr>
        <w:t>In</w:t>
      </w:r>
      <w:r w:rsidR="00FF2CCE" w:rsidRPr="001A786E">
        <w:rPr>
          <w:rFonts w:ascii="Times New Roman" w:hAnsi="Times New Roman" w:cs="Times New Roman"/>
          <w:sz w:val="24"/>
          <w:szCs w:val="24"/>
        </w:rPr>
        <w:t xml:space="preserve"> case of </w:t>
      </w:r>
      <w:r w:rsidR="005036D9" w:rsidRPr="001A786E">
        <w:rPr>
          <w:rFonts w:ascii="Times New Roman" w:hAnsi="Times New Roman" w:cs="Times New Roman"/>
          <w:sz w:val="24"/>
          <w:szCs w:val="24"/>
        </w:rPr>
        <w:t>organization</w:t>
      </w:r>
      <w:r w:rsidR="00FF2CCE" w:rsidRPr="001A786E">
        <w:rPr>
          <w:rFonts w:ascii="Times New Roman" w:hAnsi="Times New Roman" w:cs="Times New Roman"/>
          <w:sz w:val="24"/>
          <w:szCs w:val="24"/>
        </w:rPr>
        <w:t>s’</w:t>
      </w:r>
      <w:r w:rsidR="005036D9" w:rsidRPr="001A786E">
        <w:rPr>
          <w:rFonts w:ascii="Times New Roman" w:hAnsi="Times New Roman" w:cs="Times New Roman"/>
          <w:sz w:val="24"/>
          <w:szCs w:val="24"/>
        </w:rPr>
        <w:t xml:space="preserve"> focus</w:t>
      </w:r>
      <w:r w:rsidR="00FF2CCE" w:rsidRPr="001A786E">
        <w:rPr>
          <w:rFonts w:ascii="Times New Roman" w:hAnsi="Times New Roman" w:cs="Times New Roman"/>
          <w:sz w:val="24"/>
          <w:szCs w:val="24"/>
        </w:rPr>
        <w:t xml:space="preserve"> area</w:t>
      </w:r>
      <w:r w:rsidR="005036D9" w:rsidRPr="001A786E">
        <w:rPr>
          <w:rFonts w:ascii="Times New Roman" w:hAnsi="Times New Roman" w:cs="Times New Roman"/>
          <w:sz w:val="24"/>
          <w:szCs w:val="24"/>
        </w:rPr>
        <w:t xml:space="preserve"> major</w:t>
      </w:r>
      <w:r w:rsidR="00FF2CCE" w:rsidRPr="001A786E">
        <w:rPr>
          <w:rFonts w:ascii="Times New Roman" w:hAnsi="Times New Roman" w:cs="Times New Roman"/>
          <w:sz w:val="24"/>
          <w:szCs w:val="24"/>
        </w:rPr>
        <w:t>ity</w:t>
      </w:r>
      <w:r w:rsidR="005036D9" w:rsidRPr="001A786E">
        <w:rPr>
          <w:rFonts w:ascii="Times New Roman" w:hAnsi="Times New Roman" w:cs="Times New Roman"/>
          <w:sz w:val="24"/>
          <w:szCs w:val="24"/>
        </w:rPr>
        <w:t xml:space="preserve"> (46.4%)</w:t>
      </w:r>
      <w:r w:rsidR="00FF2CCE" w:rsidRPr="001A786E">
        <w:rPr>
          <w:rFonts w:ascii="Times New Roman" w:hAnsi="Times New Roman" w:cs="Times New Roman"/>
          <w:sz w:val="24"/>
          <w:szCs w:val="24"/>
        </w:rPr>
        <w:t xml:space="preserve"> of</w:t>
      </w:r>
      <w:r w:rsidR="005036D9" w:rsidRPr="001A786E">
        <w:rPr>
          <w:rFonts w:ascii="Times New Roman" w:hAnsi="Times New Roman" w:cs="Times New Roman"/>
          <w:sz w:val="24"/>
          <w:szCs w:val="24"/>
        </w:rPr>
        <w:t xml:space="preserve"> </w:t>
      </w:r>
      <w:r w:rsidR="00FF2CCE" w:rsidRPr="001A786E">
        <w:rPr>
          <w:rFonts w:ascii="Times New Roman" w:hAnsi="Times New Roman" w:cs="Times New Roman"/>
          <w:sz w:val="24"/>
          <w:szCs w:val="24"/>
        </w:rPr>
        <w:t xml:space="preserve">the </w:t>
      </w:r>
      <w:proofErr w:type="gramStart"/>
      <w:r w:rsidR="005036D9" w:rsidRPr="001A786E">
        <w:rPr>
          <w:rFonts w:ascii="Times New Roman" w:hAnsi="Times New Roman" w:cs="Times New Roman"/>
          <w:sz w:val="24"/>
          <w:szCs w:val="24"/>
        </w:rPr>
        <w:t>employees</w:t>
      </w:r>
      <w:proofErr w:type="gramEnd"/>
      <w:r w:rsidR="005036D9" w:rsidRPr="001A786E">
        <w:rPr>
          <w:rFonts w:ascii="Times New Roman" w:hAnsi="Times New Roman" w:cs="Times New Roman"/>
          <w:sz w:val="24"/>
          <w:szCs w:val="24"/>
        </w:rPr>
        <w:t xml:space="preserve"> organizations deal</w:t>
      </w:r>
      <w:r w:rsidR="00A47E72" w:rsidRPr="001A786E">
        <w:rPr>
          <w:rFonts w:ascii="Times New Roman" w:hAnsi="Times New Roman" w:cs="Times New Roman"/>
          <w:sz w:val="24"/>
          <w:szCs w:val="24"/>
        </w:rPr>
        <w:t>t</w:t>
      </w:r>
      <w:r w:rsidR="005036D9" w:rsidRPr="001A786E">
        <w:rPr>
          <w:rFonts w:ascii="Times New Roman" w:hAnsi="Times New Roman" w:cs="Times New Roman"/>
          <w:sz w:val="24"/>
          <w:szCs w:val="24"/>
        </w:rPr>
        <w:t xml:space="preserve"> with preparedness/early warning program</w:t>
      </w:r>
      <w:r w:rsidR="00A47E72" w:rsidRPr="001A786E">
        <w:rPr>
          <w:rFonts w:ascii="Times New Roman" w:hAnsi="Times New Roman" w:cs="Times New Roman"/>
          <w:sz w:val="24"/>
          <w:szCs w:val="24"/>
        </w:rPr>
        <w:t xml:space="preserve"> whereas</w:t>
      </w:r>
      <w:r w:rsidR="005036D9" w:rsidRPr="001A786E">
        <w:rPr>
          <w:rFonts w:ascii="Times New Roman" w:hAnsi="Times New Roman" w:cs="Times New Roman"/>
          <w:sz w:val="24"/>
          <w:szCs w:val="24"/>
        </w:rPr>
        <w:t xml:space="preserve"> short-term recovery </w:t>
      </w:r>
      <w:r w:rsidR="00FF2CCE" w:rsidRPr="001A786E">
        <w:rPr>
          <w:rFonts w:ascii="Times New Roman" w:hAnsi="Times New Roman" w:cs="Times New Roman"/>
          <w:sz w:val="24"/>
          <w:szCs w:val="24"/>
        </w:rPr>
        <w:t>(</w:t>
      </w:r>
      <w:r w:rsidR="005036D9" w:rsidRPr="001A786E">
        <w:rPr>
          <w:rFonts w:ascii="Times New Roman" w:hAnsi="Times New Roman" w:cs="Times New Roman"/>
          <w:sz w:val="24"/>
          <w:szCs w:val="24"/>
        </w:rPr>
        <w:t>8.2%</w:t>
      </w:r>
      <w:r w:rsidR="00FF2CCE"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w:t>
      </w:r>
      <w:r w:rsidR="00A47E72" w:rsidRPr="001A786E">
        <w:rPr>
          <w:rFonts w:ascii="Times New Roman" w:hAnsi="Times New Roman" w:cs="Times New Roman"/>
          <w:sz w:val="24"/>
          <w:szCs w:val="24"/>
        </w:rPr>
        <w:t>projects</w:t>
      </w:r>
      <w:r w:rsidR="00FF2CCE" w:rsidRPr="001A786E">
        <w:rPr>
          <w:rFonts w:ascii="Times New Roman" w:hAnsi="Times New Roman" w:cs="Times New Roman"/>
          <w:sz w:val="24"/>
          <w:szCs w:val="24"/>
        </w:rPr>
        <w:t xml:space="preserve"> </w:t>
      </w:r>
      <w:r w:rsidR="005036D9" w:rsidRPr="001A786E">
        <w:rPr>
          <w:rFonts w:ascii="Times New Roman" w:hAnsi="Times New Roman" w:cs="Times New Roman"/>
          <w:sz w:val="24"/>
          <w:szCs w:val="24"/>
        </w:rPr>
        <w:t xml:space="preserve">were </w:t>
      </w:r>
      <w:r w:rsidR="00FF2CCE" w:rsidRPr="001A786E">
        <w:rPr>
          <w:rFonts w:ascii="Times New Roman" w:hAnsi="Times New Roman" w:cs="Times New Roman"/>
          <w:sz w:val="24"/>
          <w:szCs w:val="24"/>
        </w:rPr>
        <w:t xml:space="preserve">listed as </w:t>
      </w:r>
      <w:r w:rsidR="00A47E72" w:rsidRPr="001A786E">
        <w:rPr>
          <w:rFonts w:ascii="Times New Roman" w:hAnsi="Times New Roman" w:cs="Times New Roman"/>
          <w:sz w:val="24"/>
          <w:szCs w:val="24"/>
        </w:rPr>
        <w:t>the lowest</w:t>
      </w:r>
      <w:r w:rsidR="005036D9" w:rsidRPr="001A786E">
        <w:rPr>
          <w:rFonts w:ascii="Times New Roman" w:hAnsi="Times New Roman" w:cs="Times New Roman"/>
          <w:sz w:val="24"/>
          <w:szCs w:val="24"/>
        </w:rPr>
        <w:t>.</w:t>
      </w:r>
    </w:p>
    <w:p w14:paraId="47CE24FE" w14:textId="4A6DF678" w:rsidR="0004620F" w:rsidRPr="001A786E" w:rsidRDefault="0004620F" w:rsidP="005036D9">
      <w:pPr>
        <w:spacing w:after="0"/>
        <w:jc w:val="both"/>
        <w:rPr>
          <w:rFonts w:ascii="Times New Roman" w:hAnsi="Times New Roman" w:cs="Times New Roman"/>
          <w:sz w:val="24"/>
          <w:szCs w:val="24"/>
        </w:rPr>
      </w:pPr>
    </w:p>
    <w:p w14:paraId="77953D65" w14:textId="336149CC" w:rsidR="0004620F" w:rsidRPr="001A786E" w:rsidRDefault="0004620F" w:rsidP="005036D9">
      <w:pPr>
        <w:spacing w:after="0"/>
        <w:jc w:val="both"/>
        <w:rPr>
          <w:rFonts w:ascii="Times New Roman" w:hAnsi="Times New Roman" w:cs="Times New Roman"/>
          <w:sz w:val="24"/>
          <w:szCs w:val="24"/>
        </w:rPr>
      </w:pPr>
    </w:p>
    <w:p w14:paraId="3658E58F" w14:textId="77777777" w:rsidR="0004620F" w:rsidRPr="001A786E" w:rsidRDefault="0004620F" w:rsidP="005036D9">
      <w:pPr>
        <w:spacing w:after="0"/>
        <w:jc w:val="both"/>
        <w:rPr>
          <w:rFonts w:ascii="Times New Roman" w:hAnsi="Times New Roman" w:cs="Times New Roman"/>
          <w:sz w:val="24"/>
          <w:szCs w:val="24"/>
        </w:rPr>
      </w:pPr>
    </w:p>
    <w:p w14:paraId="11006B5B" w14:textId="77777777" w:rsidR="00AE7A71" w:rsidRPr="001A786E" w:rsidRDefault="00AE7A71" w:rsidP="005036D9">
      <w:pPr>
        <w:spacing w:after="0"/>
        <w:jc w:val="both"/>
        <w:rPr>
          <w:rFonts w:ascii="Times New Roman" w:hAnsi="Times New Roman" w:cs="Times New Roman"/>
          <w:sz w:val="24"/>
          <w:szCs w:val="24"/>
        </w:rPr>
      </w:pPr>
    </w:p>
    <w:p w14:paraId="58233742" w14:textId="0B6B7F9C" w:rsidR="005036D9" w:rsidRPr="001A786E" w:rsidRDefault="005036D9" w:rsidP="005036D9">
      <w:pPr>
        <w:spacing w:after="0"/>
        <w:jc w:val="both"/>
        <w:rPr>
          <w:rFonts w:ascii="Times New Roman" w:hAnsi="Times New Roman" w:cs="Times New Roman"/>
          <w:sz w:val="24"/>
          <w:szCs w:val="24"/>
        </w:rPr>
      </w:pPr>
      <w:r w:rsidRPr="001A786E">
        <w:rPr>
          <w:rFonts w:ascii="Times New Roman" w:hAnsi="Times New Roman" w:cs="Times New Roman"/>
          <w:b/>
          <w:sz w:val="24"/>
          <w:szCs w:val="24"/>
        </w:rPr>
        <w:lastRenderedPageBreak/>
        <w:t>Table 1:</w:t>
      </w:r>
      <w:r w:rsidRPr="001A786E">
        <w:rPr>
          <w:rFonts w:ascii="Times New Roman" w:hAnsi="Times New Roman" w:cs="Times New Roman"/>
          <w:sz w:val="24"/>
          <w:szCs w:val="24"/>
        </w:rPr>
        <w:t xml:space="preserve"> Basic information about NGO employees and organizations</w:t>
      </w:r>
    </w:p>
    <w:p w14:paraId="360B4349" w14:textId="77777777" w:rsidR="0004620F" w:rsidRPr="001A786E" w:rsidRDefault="0004620F" w:rsidP="005036D9">
      <w:pPr>
        <w:spacing w:after="0"/>
        <w:jc w:val="both"/>
        <w:rPr>
          <w:rFonts w:ascii="Times New Roman" w:hAnsi="Times New Roman" w:cs="Times New Roman"/>
          <w:sz w:val="20"/>
          <w:szCs w:val="20"/>
        </w:rPr>
      </w:pPr>
    </w:p>
    <w:tbl>
      <w:tblPr>
        <w:tblStyle w:val="TableGrid"/>
        <w:tblW w:w="0" w:type="auto"/>
        <w:tblBorders>
          <w:left w:val="none" w:sz="0" w:space="0" w:color="auto"/>
          <w:insideH w:val="none" w:sz="0" w:space="0" w:color="auto"/>
        </w:tblBorders>
        <w:tblLook w:val="04A0" w:firstRow="1" w:lastRow="0" w:firstColumn="1" w:lastColumn="0" w:noHBand="0" w:noVBand="1"/>
      </w:tblPr>
      <w:tblGrid>
        <w:gridCol w:w="6821"/>
        <w:gridCol w:w="2116"/>
      </w:tblGrid>
      <w:tr w:rsidR="005036D9" w:rsidRPr="001A786E" w14:paraId="687683F0" w14:textId="77777777" w:rsidTr="00C61BDD">
        <w:trPr>
          <w:trHeight w:val="251"/>
        </w:trPr>
        <w:tc>
          <w:tcPr>
            <w:tcW w:w="6821" w:type="dxa"/>
            <w:tcBorders>
              <w:top w:val="single" w:sz="4" w:space="0" w:color="auto"/>
              <w:bottom w:val="single" w:sz="4" w:space="0" w:color="auto"/>
            </w:tcBorders>
          </w:tcPr>
          <w:p w14:paraId="5A0BB777"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Variables (N= 196)</w:t>
            </w:r>
          </w:p>
        </w:tc>
        <w:tc>
          <w:tcPr>
            <w:tcW w:w="2116" w:type="dxa"/>
            <w:tcBorders>
              <w:top w:val="single" w:sz="4" w:space="0" w:color="auto"/>
              <w:bottom w:val="single" w:sz="4" w:space="0" w:color="auto"/>
              <w:right w:val="nil"/>
            </w:tcBorders>
          </w:tcPr>
          <w:p w14:paraId="0E8A3DEE"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n (%)</w:t>
            </w:r>
          </w:p>
        </w:tc>
      </w:tr>
      <w:tr w:rsidR="005036D9" w:rsidRPr="001A786E" w14:paraId="74C8DE3D" w14:textId="77777777" w:rsidTr="00C61BDD">
        <w:trPr>
          <w:trHeight w:val="1257"/>
        </w:trPr>
        <w:tc>
          <w:tcPr>
            <w:tcW w:w="6821" w:type="dxa"/>
            <w:tcBorders>
              <w:top w:val="single" w:sz="4" w:space="0" w:color="auto"/>
              <w:bottom w:val="nil"/>
            </w:tcBorders>
          </w:tcPr>
          <w:p w14:paraId="25B07C09" w14:textId="77777777" w:rsidR="005036D9" w:rsidRPr="001A786E" w:rsidRDefault="005036D9" w:rsidP="00190664">
            <w:pPr>
              <w:rPr>
                <w:rFonts w:ascii="Times New Roman" w:hAnsi="Times New Roman" w:cs="Times New Roman"/>
                <w:b/>
                <w:i/>
                <w:sz w:val="20"/>
                <w:szCs w:val="20"/>
              </w:rPr>
            </w:pPr>
            <w:r w:rsidRPr="001A786E">
              <w:rPr>
                <w:rFonts w:ascii="Times New Roman" w:hAnsi="Times New Roman" w:cs="Times New Roman"/>
                <w:b/>
                <w:i/>
                <w:sz w:val="20"/>
                <w:szCs w:val="20"/>
              </w:rPr>
              <w:t>Working experience in NGO</w:t>
            </w:r>
          </w:p>
          <w:p w14:paraId="7E9323AE"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Less than one year</w:t>
            </w:r>
          </w:p>
          <w:p w14:paraId="6DCCD62D"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1-5 years</w:t>
            </w:r>
          </w:p>
          <w:p w14:paraId="664161E0"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5-10 years</w:t>
            </w:r>
          </w:p>
          <w:p w14:paraId="7554AD02"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10-15 years</w:t>
            </w:r>
          </w:p>
        </w:tc>
        <w:tc>
          <w:tcPr>
            <w:tcW w:w="2116" w:type="dxa"/>
            <w:tcBorders>
              <w:top w:val="single" w:sz="4" w:space="0" w:color="auto"/>
              <w:bottom w:val="nil"/>
              <w:right w:val="nil"/>
            </w:tcBorders>
          </w:tcPr>
          <w:p w14:paraId="4C7E0F60" w14:textId="77777777" w:rsidR="005036D9" w:rsidRPr="001A786E" w:rsidRDefault="005036D9" w:rsidP="00190664">
            <w:pPr>
              <w:rPr>
                <w:rFonts w:ascii="Times New Roman" w:hAnsi="Times New Roman" w:cs="Times New Roman"/>
                <w:sz w:val="20"/>
                <w:szCs w:val="20"/>
              </w:rPr>
            </w:pPr>
          </w:p>
          <w:p w14:paraId="1B20B436"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45 (23)</w:t>
            </w:r>
          </w:p>
          <w:p w14:paraId="50AE4964"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118 (60.2)</w:t>
            </w:r>
          </w:p>
          <w:p w14:paraId="49426FFF"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30 (15.3)</w:t>
            </w:r>
          </w:p>
          <w:p w14:paraId="14CF6E58"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3 (1.5)</w:t>
            </w:r>
          </w:p>
        </w:tc>
      </w:tr>
      <w:tr w:rsidR="005036D9" w:rsidRPr="001A786E" w14:paraId="5283443D" w14:textId="77777777" w:rsidTr="00C61BDD">
        <w:trPr>
          <w:trHeight w:val="1274"/>
        </w:trPr>
        <w:tc>
          <w:tcPr>
            <w:tcW w:w="6821" w:type="dxa"/>
            <w:tcBorders>
              <w:top w:val="nil"/>
              <w:bottom w:val="nil"/>
            </w:tcBorders>
          </w:tcPr>
          <w:p w14:paraId="5902B3CF" w14:textId="77777777" w:rsidR="005036D9" w:rsidRPr="001A786E" w:rsidRDefault="005036D9" w:rsidP="00190664">
            <w:pPr>
              <w:rPr>
                <w:rFonts w:ascii="Times New Roman" w:hAnsi="Times New Roman" w:cs="Times New Roman"/>
                <w:b/>
                <w:i/>
                <w:sz w:val="20"/>
                <w:szCs w:val="20"/>
              </w:rPr>
            </w:pPr>
            <w:r w:rsidRPr="001A786E">
              <w:rPr>
                <w:rFonts w:ascii="Times New Roman" w:hAnsi="Times New Roman" w:cs="Times New Roman"/>
                <w:b/>
                <w:i/>
                <w:sz w:val="20"/>
                <w:szCs w:val="20"/>
              </w:rPr>
              <w:t>Employee’s organization type</w:t>
            </w:r>
          </w:p>
          <w:p w14:paraId="57B8EA88"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Local NGO</w:t>
            </w:r>
          </w:p>
          <w:p w14:paraId="6C0A578B"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Regional NGO</w:t>
            </w:r>
          </w:p>
          <w:p w14:paraId="63CD5E2A"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National NGO</w:t>
            </w:r>
          </w:p>
          <w:p w14:paraId="58A25609"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International NGO</w:t>
            </w:r>
          </w:p>
        </w:tc>
        <w:tc>
          <w:tcPr>
            <w:tcW w:w="2116" w:type="dxa"/>
            <w:tcBorders>
              <w:top w:val="nil"/>
              <w:bottom w:val="nil"/>
              <w:right w:val="nil"/>
            </w:tcBorders>
          </w:tcPr>
          <w:p w14:paraId="66CB7CDF" w14:textId="77777777" w:rsidR="005036D9" w:rsidRPr="001A786E" w:rsidRDefault="005036D9" w:rsidP="00190664">
            <w:pPr>
              <w:rPr>
                <w:rFonts w:ascii="Times New Roman" w:hAnsi="Times New Roman" w:cs="Times New Roman"/>
                <w:sz w:val="20"/>
                <w:szCs w:val="20"/>
              </w:rPr>
            </w:pPr>
          </w:p>
          <w:p w14:paraId="27825C8B"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58 (29.6)</w:t>
            </w:r>
          </w:p>
          <w:p w14:paraId="4F24F8B1"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48 (24.5)</w:t>
            </w:r>
          </w:p>
          <w:p w14:paraId="586580FB"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27 (13.8)</w:t>
            </w:r>
          </w:p>
          <w:p w14:paraId="4911FF7D"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63 (32.1)</w:t>
            </w:r>
          </w:p>
        </w:tc>
      </w:tr>
      <w:tr w:rsidR="005036D9" w:rsidRPr="001A786E" w14:paraId="1D15875E" w14:textId="77777777" w:rsidTr="00C61BDD">
        <w:trPr>
          <w:trHeight w:val="1274"/>
        </w:trPr>
        <w:tc>
          <w:tcPr>
            <w:tcW w:w="6821" w:type="dxa"/>
            <w:tcBorders>
              <w:top w:val="nil"/>
              <w:left w:val="nil"/>
              <w:bottom w:val="single" w:sz="4" w:space="0" w:color="auto"/>
              <w:right w:val="single" w:sz="4" w:space="0" w:color="auto"/>
            </w:tcBorders>
          </w:tcPr>
          <w:p w14:paraId="10DDAC3C" w14:textId="77777777" w:rsidR="005036D9" w:rsidRPr="001A786E" w:rsidRDefault="005036D9" w:rsidP="00190664">
            <w:pPr>
              <w:rPr>
                <w:rFonts w:ascii="Times New Roman" w:hAnsi="Times New Roman" w:cs="Times New Roman"/>
                <w:b/>
                <w:i/>
                <w:sz w:val="20"/>
                <w:szCs w:val="20"/>
              </w:rPr>
            </w:pPr>
            <w:r w:rsidRPr="001A786E">
              <w:rPr>
                <w:rFonts w:ascii="Times New Roman" w:hAnsi="Times New Roman" w:cs="Times New Roman"/>
                <w:b/>
                <w:i/>
                <w:sz w:val="20"/>
                <w:szCs w:val="20"/>
              </w:rPr>
              <w:t>Employees organization’s focus</w:t>
            </w:r>
          </w:p>
          <w:p w14:paraId="232525A2"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Preparedness/early warning</w:t>
            </w:r>
          </w:p>
          <w:p w14:paraId="6321754A"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Emergency response</w:t>
            </w:r>
          </w:p>
          <w:p w14:paraId="159D95FD"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Short-term recovery</w:t>
            </w:r>
          </w:p>
          <w:p w14:paraId="598FD949"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Long-term disaster reduction projects</w:t>
            </w:r>
          </w:p>
        </w:tc>
        <w:tc>
          <w:tcPr>
            <w:tcW w:w="2116" w:type="dxa"/>
            <w:tcBorders>
              <w:top w:val="nil"/>
              <w:left w:val="single" w:sz="4" w:space="0" w:color="auto"/>
              <w:bottom w:val="single" w:sz="4" w:space="0" w:color="auto"/>
              <w:right w:val="nil"/>
            </w:tcBorders>
          </w:tcPr>
          <w:p w14:paraId="7E8F9F35" w14:textId="77777777" w:rsidR="005036D9" w:rsidRPr="001A786E" w:rsidRDefault="005036D9" w:rsidP="00190664">
            <w:pPr>
              <w:rPr>
                <w:rFonts w:ascii="Times New Roman" w:hAnsi="Times New Roman" w:cs="Times New Roman"/>
                <w:sz w:val="20"/>
                <w:szCs w:val="20"/>
              </w:rPr>
            </w:pPr>
          </w:p>
          <w:p w14:paraId="66DB9E5A"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91 (46.4)</w:t>
            </w:r>
          </w:p>
          <w:p w14:paraId="1256C454"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31 (15.8)</w:t>
            </w:r>
          </w:p>
          <w:p w14:paraId="25B697FE"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16 (8.2)</w:t>
            </w:r>
          </w:p>
          <w:p w14:paraId="68F1BE11" w14:textId="77777777" w:rsidR="005036D9" w:rsidRPr="001A786E" w:rsidRDefault="005036D9" w:rsidP="00190664">
            <w:pPr>
              <w:rPr>
                <w:rFonts w:ascii="Times New Roman" w:hAnsi="Times New Roman" w:cs="Times New Roman"/>
                <w:sz w:val="20"/>
                <w:szCs w:val="20"/>
              </w:rPr>
            </w:pPr>
            <w:r w:rsidRPr="001A786E">
              <w:rPr>
                <w:rFonts w:ascii="Times New Roman" w:hAnsi="Times New Roman" w:cs="Times New Roman"/>
                <w:sz w:val="20"/>
                <w:szCs w:val="20"/>
              </w:rPr>
              <w:t>58 (29.6)</w:t>
            </w:r>
          </w:p>
        </w:tc>
      </w:tr>
    </w:tbl>
    <w:p w14:paraId="5DF6D7EB" w14:textId="77777777" w:rsidR="005036D9" w:rsidRPr="001A786E" w:rsidRDefault="000B4FCA" w:rsidP="005036D9">
      <w:pPr>
        <w:spacing w:after="0"/>
        <w:jc w:val="both"/>
        <w:rPr>
          <w:rFonts w:ascii="Times New Roman" w:hAnsi="Times New Roman" w:cs="Times New Roman"/>
          <w:sz w:val="20"/>
          <w:szCs w:val="20"/>
        </w:rPr>
      </w:pPr>
      <w:r w:rsidRPr="001A786E">
        <w:rPr>
          <w:rFonts w:ascii="Times New Roman" w:hAnsi="Times New Roman" w:cs="Times New Roman"/>
          <w:sz w:val="20"/>
          <w:szCs w:val="20"/>
        </w:rPr>
        <w:t>Source: Filed Survey, 2019</w:t>
      </w:r>
    </w:p>
    <w:p w14:paraId="61C64A1B" w14:textId="77777777" w:rsidR="00AE7A71" w:rsidRPr="001A786E" w:rsidRDefault="00AE7A71" w:rsidP="005036D9">
      <w:pPr>
        <w:spacing w:after="0"/>
        <w:jc w:val="both"/>
        <w:rPr>
          <w:rFonts w:ascii="Times New Roman" w:hAnsi="Times New Roman" w:cs="Times New Roman"/>
          <w:sz w:val="24"/>
          <w:szCs w:val="24"/>
        </w:rPr>
      </w:pPr>
    </w:p>
    <w:p w14:paraId="0F15D1B1" w14:textId="77777777" w:rsidR="005036D9" w:rsidRPr="001A786E" w:rsidRDefault="005036D9" w:rsidP="005036D9">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Severity of Disasters on Respective NGO Employees’ Perspective</w:t>
      </w:r>
    </w:p>
    <w:p w14:paraId="531A2BA5" w14:textId="7101EC2D" w:rsidR="005036D9" w:rsidRPr="001A786E" w:rsidRDefault="00CB4C73" w:rsidP="005036D9">
      <w:pPr>
        <w:spacing w:after="0"/>
        <w:jc w:val="both"/>
        <w:rPr>
          <w:rFonts w:ascii="Times New Roman" w:hAnsi="Times New Roman" w:cs="Times New Roman"/>
          <w:sz w:val="24"/>
          <w:szCs w:val="24"/>
        </w:rPr>
      </w:pPr>
      <w:r w:rsidRPr="001A786E">
        <w:rPr>
          <w:rFonts w:ascii="Times New Roman" w:hAnsi="Times New Roman" w:cs="Times New Roman"/>
          <w:sz w:val="24"/>
          <w:szCs w:val="24"/>
        </w:rPr>
        <w:t>The</w:t>
      </w:r>
      <w:r w:rsidR="005036D9" w:rsidRPr="001A786E">
        <w:rPr>
          <w:rFonts w:ascii="Times New Roman" w:hAnsi="Times New Roman" w:cs="Times New Roman"/>
          <w:sz w:val="24"/>
          <w:szCs w:val="24"/>
        </w:rPr>
        <w:t xml:space="preserve"> </w:t>
      </w:r>
      <w:r w:rsidRPr="001A786E">
        <w:rPr>
          <w:rFonts w:ascii="Times New Roman" w:hAnsi="Times New Roman" w:cs="Times New Roman"/>
          <w:sz w:val="24"/>
          <w:szCs w:val="24"/>
        </w:rPr>
        <w:t xml:space="preserve">perception of </w:t>
      </w:r>
      <w:r w:rsidR="005036D9" w:rsidRPr="001A786E">
        <w:rPr>
          <w:rFonts w:ascii="Times New Roman" w:hAnsi="Times New Roman" w:cs="Times New Roman"/>
          <w:sz w:val="24"/>
          <w:szCs w:val="24"/>
        </w:rPr>
        <w:t xml:space="preserve">severity </w:t>
      </w:r>
      <w:r w:rsidR="00D01924" w:rsidRPr="001A786E">
        <w:rPr>
          <w:rFonts w:ascii="Times New Roman" w:hAnsi="Times New Roman" w:cs="Times New Roman"/>
          <w:sz w:val="24"/>
          <w:szCs w:val="24"/>
        </w:rPr>
        <w:t xml:space="preserve">in terms of impact </w:t>
      </w:r>
      <w:r w:rsidRPr="001A786E">
        <w:rPr>
          <w:rFonts w:ascii="Times New Roman" w:hAnsi="Times New Roman" w:cs="Times New Roman"/>
          <w:sz w:val="24"/>
          <w:szCs w:val="24"/>
        </w:rPr>
        <w:t>for different</w:t>
      </w:r>
      <w:r w:rsidR="00D01924" w:rsidRPr="001A786E">
        <w:rPr>
          <w:rFonts w:ascii="Times New Roman" w:hAnsi="Times New Roman" w:cs="Times New Roman"/>
          <w:sz w:val="24"/>
          <w:szCs w:val="24"/>
        </w:rPr>
        <w:t xml:space="preserve"> </w:t>
      </w:r>
      <w:r w:rsidRPr="001A786E">
        <w:rPr>
          <w:rFonts w:ascii="Times New Roman" w:hAnsi="Times New Roman" w:cs="Times New Roman"/>
          <w:sz w:val="24"/>
          <w:szCs w:val="24"/>
        </w:rPr>
        <w:t>disaster</w:t>
      </w:r>
      <w:r w:rsidR="00D01924" w:rsidRPr="001A786E">
        <w:rPr>
          <w:rFonts w:ascii="Times New Roman" w:hAnsi="Times New Roman" w:cs="Times New Roman"/>
          <w:sz w:val="24"/>
          <w:szCs w:val="24"/>
        </w:rPr>
        <w:t>s</w:t>
      </w:r>
      <w:r w:rsidRPr="001A786E">
        <w:rPr>
          <w:rFonts w:ascii="Times New Roman" w:hAnsi="Times New Roman" w:cs="Times New Roman"/>
          <w:sz w:val="24"/>
          <w:szCs w:val="24"/>
        </w:rPr>
        <w:t xml:space="preserve"> varies as per</w:t>
      </w:r>
      <w:r w:rsidR="005036D9" w:rsidRPr="001A786E">
        <w:rPr>
          <w:rFonts w:ascii="Times New Roman" w:hAnsi="Times New Roman" w:cs="Times New Roman"/>
          <w:sz w:val="24"/>
          <w:szCs w:val="24"/>
        </w:rPr>
        <w:t xml:space="preserve"> employees’ organizations. </w:t>
      </w:r>
      <w:r w:rsidR="005036D9" w:rsidRPr="001A786E">
        <w:rPr>
          <w:rFonts w:ascii="Times New Roman" w:hAnsi="Times New Roman" w:cs="Times New Roman"/>
          <w:b/>
          <w:sz w:val="24"/>
          <w:szCs w:val="24"/>
        </w:rPr>
        <w:t>Table 2</w:t>
      </w:r>
      <w:r w:rsidR="005036D9" w:rsidRPr="001A786E">
        <w:rPr>
          <w:rFonts w:ascii="Times New Roman" w:hAnsi="Times New Roman" w:cs="Times New Roman"/>
          <w:sz w:val="24"/>
          <w:szCs w:val="24"/>
        </w:rPr>
        <w:t xml:space="preserve"> demonstrates</w:t>
      </w:r>
      <w:r w:rsidR="00D01924" w:rsidRPr="001A786E">
        <w:rPr>
          <w:rFonts w:ascii="Times New Roman" w:hAnsi="Times New Roman" w:cs="Times New Roman"/>
          <w:sz w:val="24"/>
          <w:szCs w:val="24"/>
        </w:rPr>
        <w:t xml:space="preserve"> the major</w:t>
      </w:r>
      <w:r w:rsidR="005036D9" w:rsidRPr="001A786E">
        <w:rPr>
          <w:rFonts w:ascii="Times New Roman" w:hAnsi="Times New Roman" w:cs="Times New Roman"/>
          <w:sz w:val="24"/>
          <w:szCs w:val="24"/>
        </w:rPr>
        <w:t xml:space="preserve"> seven types of disaster </w:t>
      </w:r>
      <w:r w:rsidR="00D01924" w:rsidRPr="001A786E">
        <w:rPr>
          <w:rFonts w:ascii="Times New Roman" w:hAnsi="Times New Roman" w:cs="Times New Roman"/>
          <w:sz w:val="24"/>
          <w:szCs w:val="24"/>
        </w:rPr>
        <w:t xml:space="preserve">that hit in the south coastal part of Bangladesh </w:t>
      </w:r>
      <w:r w:rsidR="005036D9" w:rsidRPr="001A786E">
        <w:rPr>
          <w:rFonts w:ascii="Times New Roman" w:hAnsi="Times New Roman" w:cs="Times New Roman"/>
          <w:sz w:val="24"/>
          <w:szCs w:val="24"/>
        </w:rPr>
        <w:t xml:space="preserve">and their severity measured in five point impact scale. </w:t>
      </w:r>
      <w:r w:rsidR="00D01924" w:rsidRPr="001A786E">
        <w:rPr>
          <w:rFonts w:ascii="Times New Roman" w:hAnsi="Times New Roman" w:cs="Times New Roman"/>
          <w:sz w:val="24"/>
          <w:szCs w:val="24"/>
        </w:rPr>
        <w:t>The most common disaster</w:t>
      </w:r>
      <w:r w:rsidR="005036D9" w:rsidRPr="001A786E">
        <w:rPr>
          <w:rFonts w:ascii="Times New Roman" w:hAnsi="Times New Roman" w:cs="Times New Roman"/>
          <w:sz w:val="24"/>
          <w:szCs w:val="24"/>
        </w:rPr>
        <w:t xml:space="preserve">, cyclone, </w:t>
      </w:r>
      <w:r w:rsidR="00D01924" w:rsidRPr="001A786E">
        <w:rPr>
          <w:rFonts w:ascii="Times New Roman" w:hAnsi="Times New Roman" w:cs="Times New Roman"/>
          <w:sz w:val="24"/>
          <w:szCs w:val="24"/>
        </w:rPr>
        <w:t xml:space="preserve">is considered as the “major” event by </w:t>
      </w:r>
      <w:r w:rsidR="000C7F2A" w:rsidRPr="001A786E">
        <w:rPr>
          <w:rFonts w:ascii="Times New Roman" w:hAnsi="Times New Roman" w:cs="Times New Roman"/>
          <w:sz w:val="24"/>
          <w:szCs w:val="24"/>
        </w:rPr>
        <w:t xml:space="preserve">majority of the </w:t>
      </w:r>
      <w:r w:rsidR="005036D9" w:rsidRPr="001A786E">
        <w:rPr>
          <w:rFonts w:ascii="Times New Roman" w:hAnsi="Times New Roman" w:cs="Times New Roman"/>
          <w:sz w:val="24"/>
          <w:szCs w:val="24"/>
        </w:rPr>
        <w:t xml:space="preserve">local NGO </w:t>
      </w:r>
      <w:r w:rsidR="00D01924" w:rsidRPr="001A786E">
        <w:rPr>
          <w:rFonts w:ascii="Times New Roman" w:hAnsi="Times New Roman" w:cs="Times New Roman"/>
          <w:sz w:val="24"/>
          <w:szCs w:val="24"/>
        </w:rPr>
        <w:t xml:space="preserve">(41.4%) </w:t>
      </w:r>
      <w:r w:rsidR="005036D9" w:rsidRPr="001A786E">
        <w:rPr>
          <w:rFonts w:ascii="Times New Roman" w:hAnsi="Times New Roman" w:cs="Times New Roman"/>
          <w:sz w:val="24"/>
          <w:szCs w:val="24"/>
        </w:rPr>
        <w:t>and regional NGO</w:t>
      </w:r>
      <w:r w:rsidR="00D01924" w:rsidRPr="001A786E">
        <w:rPr>
          <w:rFonts w:ascii="Times New Roman" w:hAnsi="Times New Roman" w:cs="Times New Roman"/>
          <w:sz w:val="24"/>
          <w:szCs w:val="24"/>
        </w:rPr>
        <w:t xml:space="preserve"> (52.1%) </w:t>
      </w:r>
      <w:r w:rsidR="005036D9" w:rsidRPr="001A786E">
        <w:rPr>
          <w:rFonts w:ascii="Times New Roman" w:hAnsi="Times New Roman" w:cs="Times New Roman"/>
          <w:sz w:val="24"/>
          <w:szCs w:val="24"/>
        </w:rPr>
        <w:t>employees</w:t>
      </w:r>
      <w:r w:rsidR="00D01924" w:rsidRPr="001A786E">
        <w:rPr>
          <w:rFonts w:ascii="Times New Roman" w:hAnsi="Times New Roman" w:cs="Times New Roman"/>
          <w:sz w:val="24"/>
          <w:szCs w:val="24"/>
        </w:rPr>
        <w:t>. However, the</w:t>
      </w:r>
      <w:r w:rsidR="005036D9" w:rsidRPr="001A786E">
        <w:rPr>
          <w:rFonts w:ascii="Times New Roman" w:hAnsi="Times New Roman" w:cs="Times New Roman"/>
          <w:sz w:val="24"/>
          <w:szCs w:val="24"/>
        </w:rPr>
        <w:t xml:space="preserve"> national NGO </w:t>
      </w:r>
      <w:r w:rsidR="00D01924" w:rsidRPr="001A786E">
        <w:rPr>
          <w:rFonts w:ascii="Times New Roman" w:hAnsi="Times New Roman" w:cs="Times New Roman"/>
          <w:sz w:val="24"/>
          <w:szCs w:val="24"/>
        </w:rPr>
        <w:t>(</w:t>
      </w:r>
      <w:r w:rsidR="005036D9" w:rsidRPr="001A786E">
        <w:rPr>
          <w:rFonts w:ascii="Times New Roman" w:hAnsi="Times New Roman" w:cs="Times New Roman"/>
          <w:sz w:val="24"/>
          <w:szCs w:val="24"/>
        </w:rPr>
        <w:t>44.5%</w:t>
      </w:r>
      <w:r w:rsidR="00D01924"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and international NGO </w:t>
      </w:r>
      <w:r w:rsidR="00D01924" w:rsidRPr="001A786E">
        <w:rPr>
          <w:rFonts w:ascii="Times New Roman" w:hAnsi="Times New Roman" w:cs="Times New Roman"/>
          <w:sz w:val="24"/>
          <w:szCs w:val="24"/>
        </w:rPr>
        <w:t>(</w:t>
      </w:r>
      <w:r w:rsidR="005036D9" w:rsidRPr="001A786E">
        <w:rPr>
          <w:rFonts w:ascii="Times New Roman" w:hAnsi="Times New Roman" w:cs="Times New Roman"/>
          <w:sz w:val="24"/>
          <w:szCs w:val="24"/>
        </w:rPr>
        <w:t>60.5%</w:t>
      </w:r>
      <w:r w:rsidR="00D01924"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employees </w:t>
      </w:r>
      <w:r w:rsidR="00D01924" w:rsidRPr="001A786E">
        <w:rPr>
          <w:rFonts w:ascii="Times New Roman" w:hAnsi="Times New Roman" w:cs="Times New Roman"/>
          <w:sz w:val="24"/>
          <w:szCs w:val="24"/>
        </w:rPr>
        <w:t>terms</w:t>
      </w:r>
      <w:r w:rsidR="005036D9" w:rsidRPr="001A786E">
        <w:rPr>
          <w:rFonts w:ascii="Times New Roman" w:hAnsi="Times New Roman" w:cs="Times New Roman"/>
          <w:sz w:val="24"/>
          <w:szCs w:val="24"/>
        </w:rPr>
        <w:t xml:space="preserve"> it as </w:t>
      </w:r>
      <w:r w:rsidR="00D01924" w:rsidRPr="001A786E">
        <w:rPr>
          <w:rFonts w:ascii="Times New Roman" w:hAnsi="Times New Roman" w:cs="Times New Roman"/>
          <w:sz w:val="24"/>
          <w:szCs w:val="24"/>
        </w:rPr>
        <w:t>“</w:t>
      </w:r>
      <w:r w:rsidR="005036D9" w:rsidRPr="001A786E">
        <w:rPr>
          <w:rFonts w:ascii="Times New Roman" w:hAnsi="Times New Roman" w:cs="Times New Roman"/>
          <w:sz w:val="24"/>
          <w:szCs w:val="24"/>
        </w:rPr>
        <w:t>severe</w:t>
      </w:r>
      <w:r w:rsidR="00D01924"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disaster</w:t>
      </w:r>
      <w:r w:rsidR="00D01924"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w:t>
      </w:r>
      <w:r w:rsidR="00D01924" w:rsidRPr="001A786E">
        <w:rPr>
          <w:rFonts w:ascii="Times New Roman" w:hAnsi="Times New Roman" w:cs="Times New Roman"/>
          <w:sz w:val="24"/>
          <w:szCs w:val="24"/>
        </w:rPr>
        <w:t>The</w:t>
      </w:r>
      <w:r w:rsidR="005036D9" w:rsidRPr="001A786E">
        <w:rPr>
          <w:rFonts w:ascii="Times New Roman" w:hAnsi="Times New Roman" w:cs="Times New Roman"/>
          <w:sz w:val="24"/>
          <w:szCs w:val="24"/>
        </w:rPr>
        <w:t xml:space="preserve"> </w:t>
      </w:r>
      <w:r w:rsidR="00D01924" w:rsidRPr="001A786E">
        <w:rPr>
          <w:rFonts w:ascii="Times New Roman" w:hAnsi="Times New Roman" w:cs="Times New Roman"/>
          <w:sz w:val="24"/>
          <w:szCs w:val="24"/>
        </w:rPr>
        <w:t xml:space="preserve">p value has also arrived as </w:t>
      </w:r>
      <w:r w:rsidR="005036D9" w:rsidRPr="001A786E">
        <w:rPr>
          <w:rFonts w:ascii="Times New Roman" w:hAnsi="Times New Roman" w:cs="Times New Roman"/>
          <w:sz w:val="24"/>
          <w:szCs w:val="24"/>
        </w:rPr>
        <w:t xml:space="preserve">p=.000. </w:t>
      </w:r>
      <w:r w:rsidR="008C684E" w:rsidRPr="001A786E">
        <w:rPr>
          <w:rFonts w:ascii="Times New Roman" w:hAnsi="Times New Roman" w:cs="Times New Roman"/>
          <w:sz w:val="24"/>
          <w:szCs w:val="24"/>
        </w:rPr>
        <w:t>As a statistically significant outcome, all four NGO personnel regard the cyclone as a severe calamity.</w:t>
      </w:r>
      <w:r w:rsidR="002E05C7" w:rsidRPr="001A786E">
        <w:rPr>
          <w:rFonts w:ascii="Times New Roman" w:hAnsi="Times New Roman" w:cs="Times New Roman"/>
          <w:sz w:val="24"/>
          <w:szCs w:val="24"/>
        </w:rPr>
        <w:t xml:space="preserve"> </w:t>
      </w:r>
      <w:r w:rsidR="00AE1603" w:rsidRPr="001A786E">
        <w:rPr>
          <w:rFonts w:ascii="Times New Roman" w:hAnsi="Times New Roman" w:cs="Times New Roman"/>
          <w:sz w:val="24"/>
          <w:szCs w:val="24"/>
        </w:rPr>
        <w:t xml:space="preserve">Similar to cyclone, </w:t>
      </w:r>
      <w:r w:rsidR="00957F09" w:rsidRPr="001A786E">
        <w:rPr>
          <w:rFonts w:ascii="Times New Roman" w:hAnsi="Times New Roman" w:cs="Times New Roman"/>
          <w:sz w:val="24"/>
          <w:szCs w:val="24"/>
        </w:rPr>
        <w:t xml:space="preserve">majority of the </w:t>
      </w:r>
      <w:r w:rsidR="005036D9" w:rsidRPr="001A786E">
        <w:rPr>
          <w:rFonts w:ascii="Times New Roman" w:hAnsi="Times New Roman" w:cs="Times New Roman"/>
          <w:sz w:val="24"/>
          <w:szCs w:val="24"/>
        </w:rPr>
        <w:t xml:space="preserve">local and regional NGO employees </w:t>
      </w:r>
      <w:r w:rsidR="00B06150" w:rsidRPr="001A786E">
        <w:rPr>
          <w:rFonts w:ascii="Times New Roman" w:hAnsi="Times New Roman" w:cs="Times New Roman"/>
          <w:sz w:val="24"/>
          <w:szCs w:val="24"/>
        </w:rPr>
        <w:t>represented as</w:t>
      </w:r>
      <w:r w:rsidR="00AE1603" w:rsidRPr="001A786E">
        <w:rPr>
          <w:rFonts w:ascii="Times New Roman" w:hAnsi="Times New Roman" w:cs="Times New Roman"/>
          <w:sz w:val="24"/>
          <w:szCs w:val="24"/>
        </w:rPr>
        <w:t xml:space="preserve"> </w:t>
      </w:r>
      <w:r w:rsidR="005036D9" w:rsidRPr="001A786E">
        <w:rPr>
          <w:rFonts w:ascii="Times New Roman" w:hAnsi="Times New Roman" w:cs="Times New Roman"/>
          <w:sz w:val="24"/>
          <w:szCs w:val="24"/>
        </w:rPr>
        <w:t>41.3% and 54.2% respectively</w:t>
      </w:r>
      <w:r w:rsidR="000C7F2A" w:rsidRPr="001A786E">
        <w:rPr>
          <w:rFonts w:ascii="Times New Roman" w:hAnsi="Times New Roman" w:cs="Times New Roman"/>
          <w:sz w:val="24"/>
          <w:szCs w:val="24"/>
        </w:rPr>
        <w:t xml:space="preserve"> consider flood as “major” disaster</w:t>
      </w:r>
      <w:r w:rsidR="005036D9" w:rsidRPr="001A786E">
        <w:rPr>
          <w:rFonts w:ascii="Times New Roman" w:hAnsi="Times New Roman" w:cs="Times New Roman"/>
          <w:sz w:val="24"/>
          <w:szCs w:val="24"/>
        </w:rPr>
        <w:t xml:space="preserve">. </w:t>
      </w:r>
      <w:r w:rsidR="00957F09" w:rsidRPr="001A786E">
        <w:rPr>
          <w:rFonts w:ascii="Times New Roman" w:hAnsi="Times New Roman" w:cs="Times New Roman"/>
          <w:sz w:val="24"/>
          <w:szCs w:val="24"/>
        </w:rPr>
        <w:t xml:space="preserve">The difference in impact doesn’t vary much for flood by </w:t>
      </w:r>
      <w:r w:rsidR="005036D9" w:rsidRPr="001A786E">
        <w:rPr>
          <w:rFonts w:ascii="Times New Roman" w:hAnsi="Times New Roman" w:cs="Times New Roman"/>
          <w:sz w:val="24"/>
          <w:szCs w:val="24"/>
        </w:rPr>
        <w:t xml:space="preserve">National NGO employees’ </w:t>
      </w:r>
      <w:r w:rsidR="00957F09" w:rsidRPr="001A786E">
        <w:rPr>
          <w:rFonts w:ascii="Times New Roman" w:hAnsi="Times New Roman" w:cs="Times New Roman"/>
          <w:sz w:val="24"/>
          <w:szCs w:val="24"/>
        </w:rPr>
        <w:t>whereas</w:t>
      </w:r>
      <w:r w:rsidR="005036D9" w:rsidRPr="001A786E">
        <w:rPr>
          <w:rFonts w:ascii="Times New Roman" w:hAnsi="Times New Roman" w:cs="Times New Roman"/>
          <w:sz w:val="24"/>
          <w:szCs w:val="24"/>
        </w:rPr>
        <w:t xml:space="preserve"> </w:t>
      </w:r>
      <w:r w:rsidR="00957F09" w:rsidRPr="001A786E">
        <w:rPr>
          <w:rFonts w:ascii="Times New Roman" w:hAnsi="Times New Roman" w:cs="Times New Roman"/>
          <w:sz w:val="24"/>
          <w:szCs w:val="24"/>
        </w:rPr>
        <w:t xml:space="preserve">54% </w:t>
      </w:r>
      <w:r w:rsidR="005036D9" w:rsidRPr="001A786E">
        <w:rPr>
          <w:rFonts w:ascii="Times New Roman" w:hAnsi="Times New Roman" w:cs="Times New Roman"/>
          <w:sz w:val="24"/>
          <w:szCs w:val="24"/>
        </w:rPr>
        <w:t xml:space="preserve">international NGO employees </w:t>
      </w:r>
      <w:r w:rsidR="00957F09" w:rsidRPr="001A786E">
        <w:rPr>
          <w:rFonts w:ascii="Times New Roman" w:hAnsi="Times New Roman" w:cs="Times New Roman"/>
          <w:sz w:val="24"/>
          <w:szCs w:val="24"/>
        </w:rPr>
        <w:t xml:space="preserve">consider </w:t>
      </w:r>
      <w:r w:rsidR="005036D9" w:rsidRPr="001A786E">
        <w:rPr>
          <w:rFonts w:ascii="Times New Roman" w:hAnsi="Times New Roman" w:cs="Times New Roman"/>
          <w:sz w:val="24"/>
          <w:szCs w:val="24"/>
        </w:rPr>
        <w:t xml:space="preserve">flood </w:t>
      </w:r>
      <w:r w:rsidR="00957F09" w:rsidRPr="001A786E">
        <w:rPr>
          <w:rFonts w:ascii="Times New Roman" w:hAnsi="Times New Roman" w:cs="Times New Roman"/>
          <w:sz w:val="24"/>
          <w:szCs w:val="24"/>
        </w:rPr>
        <w:t>as</w:t>
      </w:r>
      <w:r w:rsidR="005036D9" w:rsidRPr="001A786E">
        <w:rPr>
          <w:rFonts w:ascii="Times New Roman" w:hAnsi="Times New Roman" w:cs="Times New Roman"/>
          <w:sz w:val="24"/>
          <w:szCs w:val="24"/>
        </w:rPr>
        <w:t xml:space="preserve"> </w:t>
      </w:r>
      <w:r w:rsidR="00957F09" w:rsidRPr="001A786E">
        <w:rPr>
          <w:rFonts w:ascii="Times New Roman" w:hAnsi="Times New Roman" w:cs="Times New Roman"/>
          <w:sz w:val="24"/>
          <w:szCs w:val="24"/>
        </w:rPr>
        <w:t>“</w:t>
      </w:r>
      <w:r w:rsidR="005036D9" w:rsidRPr="001A786E">
        <w:rPr>
          <w:rFonts w:ascii="Times New Roman" w:hAnsi="Times New Roman" w:cs="Times New Roman"/>
          <w:sz w:val="24"/>
          <w:szCs w:val="24"/>
        </w:rPr>
        <w:t>severe</w:t>
      </w:r>
      <w:r w:rsidR="00957F09"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impact category disaster</w:t>
      </w:r>
      <w:r w:rsidR="00957F09" w:rsidRPr="001A786E">
        <w:rPr>
          <w:rFonts w:ascii="Times New Roman" w:hAnsi="Times New Roman" w:cs="Times New Roman"/>
          <w:sz w:val="24"/>
          <w:szCs w:val="24"/>
        </w:rPr>
        <w:t xml:space="preserve"> which</w:t>
      </w:r>
      <w:r w:rsidR="005036D9" w:rsidRPr="001A786E">
        <w:rPr>
          <w:rFonts w:ascii="Times New Roman" w:hAnsi="Times New Roman" w:cs="Times New Roman"/>
          <w:sz w:val="24"/>
          <w:szCs w:val="24"/>
        </w:rPr>
        <w:t xml:space="preserve"> is </w:t>
      </w:r>
      <w:r w:rsidR="00957F09" w:rsidRPr="001A786E">
        <w:rPr>
          <w:rFonts w:ascii="Times New Roman" w:hAnsi="Times New Roman" w:cs="Times New Roman"/>
          <w:sz w:val="24"/>
          <w:szCs w:val="24"/>
        </w:rPr>
        <w:t xml:space="preserve">also </w:t>
      </w:r>
      <w:r w:rsidR="005036D9" w:rsidRPr="001A786E">
        <w:rPr>
          <w:rFonts w:ascii="Times New Roman" w:hAnsi="Times New Roman" w:cs="Times New Roman"/>
          <w:sz w:val="24"/>
          <w:szCs w:val="24"/>
        </w:rPr>
        <w:t xml:space="preserve">statistically significant. </w:t>
      </w:r>
      <w:r w:rsidR="00657BB5" w:rsidRPr="001A786E">
        <w:rPr>
          <w:rFonts w:ascii="Times New Roman" w:hAnsi="Times New Roman" w:cs="Times New Roman"/>
          <w:sz w:val="24"/>
          <w:szCs w:val="24"/>
        </w:rPr>
        <w:t>H</w:t>
      </w:r>
      <w:r w:rsidR="005036D9" w:rsidRPr="001A786E">
        <w:rPr>
          <w:rFonts w:ascii="Times New Roman" w:hAnsi="Times New Roman" w:cs="Times New Roman"/>
          <w:sz w:val="24"/>
          <w:szCs w:val="24"/>
        </w:rPr>
        <w:t>eavy rainfall</w:t>
      </w:r>
      <w:r w:rsidR="00657BB5" w:rsidRPr="001A786E">
        <w:rPr>
          <w:rFonts w:ascii="Times New Roman" w:hAnsi="Times New Roman" w:cs="Times New Roman"/>
          <w:sz w:val="24"/>
          <w:szCs w:val="24"/>
        </w:rPr>
        <w:t xml:space="preserve"> follows the </w:t>
      </w:r>
      <w:r w:rsidR="00C65C1D" w:rsidRPr="001A786E">
        <w:rPr>
          <w:rFonts w:ascii="Times New Roman" w:hAnsi="Times New Roman" w:cs="Times New Roman"/>
          <w:sz w:val="24"/>
          <w:szCs w:val="24"/>
        </w:rPr>
        <w:t xml:space="preserve">similar pattern as identified for previous two disasters where </w:t>
      </w:r>
      <w:r w:rsidR="005036D9" w:rsidRPr="001A786E">
        <w:rPr>
          <w:rFonts w:ascii="Times New Roman" w:hAnsi="Times New Roman" w:cs="Times New Roman"/>
          <w:sz w:val="24"/>
          <w:szCs w:val="24"/>
        </w:rPr>
        <w:t>37.9%</w:t>
      </w:r>
      <w:r w:rsidR="00C65C1D" w:rsidRPr="001A786E">
        <w:rPr>
          <w:rFonts w:ascii="Times New Roman" w:hAnsi="Times New Roman" w:cs="Times New Roman"/>
          <w:sz w:val="24"/>
          <w:szCs w:val="24"/>
        </w:rPr>
        <w:t xml:space="preserve"> local</w:t>
      </w:r>
      <w:r w:rsidR="005036D9" w:rsidRPr="001A786E">
        <w:rPr>
          <w:rFonts w:ascii="Times New Roman" w:hAnsi="Times New Roman" w:cs="Times New Roman"/>
          <w:sz w:val="24"/>
          <w:szCs w:val="24"/>
        </w:rPr>
        <w:t xml:space="preserve"> and 47.9%</w:t>
      </w:r>
      <w:r w:rsidR="00C65C1D" w:rsidRPr="001A786E">
        <w:rPr>
          <w:rFonts w:ascii="Times New Roman" w:hAnsi="Times New Roman" w:cs="Times New Roman"/>
          <w:sz w:val="24"/>
          <w:szCs w:val="24"/>
        </w:rPr>
        <w:t xml:space="preserve"> regional</w:t>
      </w:r>
      <w:r w:rsidR="005036D9" w:rsidRPr="001A786E">
        <w:rPr>
          <w:rFonts w:ascii="Times New Roman" w:hAnsi="Times New Roman" w:cs="Times New Roman"/>
          <w:sz w:val="24"/>
          <w:szCs w:val="24"/>
        </w:rPr>
        <w:t xml:space="preserve"> NGO employee</w:t>
      </w:r>
      <w:r w:rsidR="00657BB5" w:rsidRPr="001A786E">
        <w:rPr>
          <w:rFonts w:ascii="Times New Roman" w:hAnsi="Times New Roman" w:cs="Times New Roman"/>
          <w:sz w:val="24"/>
          <w:szCs w:val="24"/>
        </w:rPr>
        <w:t>s</w:t>
      </w:r>
      <w:r w:rsidR="00C65C1D" w:rsidRPr="001A786E">
        <w:rPr>
          <w:rFonts w:ascii="Times New Roman" w:hAnsi="Times New Roman" w:cs="Times New Roman"/>
          <w:sz w:val="24"/>
          <w:szCs w:val="24"/>
        </w:rPr>
        <w:t xml:space="preserve"> term this as “major” disaster</w:t>
      </w:r>
      <w:r w:rsidR="00657BB5" w:rsidRPr="001A786E">
        <w:rPr>
          <w:rFonts w:ascii="Times New Roman" w:hAnsi="Times New Roman" w:cs="Times New Roman"/>
          <w:sz w:val="24"/>
          <w:szCs w:val="24"/>
        </w:rPr>
        <w:t xml:space="preserve">. On the other hand, </w:t>
      </w:r>
      <w:r w:rsidR="00C65C1D" w:rsidRPr="001A786E">
        <w:rPr>
          <w:rFonts w:ascii="Times New Roman" w:hAnsi="Times New Roman" w:cs="Times New Roman"/>
          <w:sz w:val="24"/>
          <w:szCs w:val="24"/>
        </w:rPr>
        <w:t xml:space="preserve">52.4% </w:t>
      </w:r>
      <w:r w:rsidR="005036D9" w:rsidRPr="001A786E">
        <w:rPr>
          <w:rFonts w:ascii="Times New Roman" w:hAnsi="Times New Roman" w:cs="Times New Roman"/>
          <w:sz w:val="24"/>
          <w:szCs w:val="24"/>
        </w:rPr>
        <w:t xml:space="preserve">international NGO employees </w:t>
      </w:r>
      <w:r w:rsidR="00C65C1D" w:rsidRPr="001A786E">
        <w:rPr>
          <w:rFonts w:ascii="Times New Roman" w:hAnsi="Times New Roman" w:cs="Times New Roman"/>
          <w:sz w:val="24"/>
          <w:szCs w:val="24"/>
        </w:rPr>
        <w:t xml:space="preserve">identify </w:t>
      </w:r>
      <w:r w:rsidR="005036D9" w:rsidRPr="001A786E">
        <w:rPr>
          <w:rFonts w:ascii="Times New Roman" w:hAnsi="Times New Roman" w:cs="Times New Roman"/>
          <w:sz w:val="24"/>
          <w:szCs w:val="24"/>
        </w:rPr>
        <w:t xml:space="preserve">it as </w:t>
      </w:r>
      <w:r w:rsidR="00C65C1D" w:rsidRPr="001A786E">
        <w:rPr>
          <w:rFonts w:ascii="Times New Roman" w:hAnsi="Times New Roman" w:cs="Times New Roman"/>
          <w:sz w:val="24"/>
          <w:szCs w:val="24"/>
        </w:rPr>
        <w:t>“</w:t>
      </w:r>
      <w:r w:rsidR="005036D9" w:rsidRPr="001A786E">
        <w:rPr>
          <w:rFonts w:ascii="Times New Roman" w:hAnsi="Times New Roman" w:cs="Times New Roman"/>
          <w:sz w:val="24"/>
          <w:szCs w:val="24"/>
        </w:rPr>
        <w:t>severe</w:t>
      </w:r>
      <w:r w:rsidR="00C65C1D" w:rsidRPr="001A786E">
        <w:rPr>
          <w:rFonts w:ascii="Times New Roman" w:hAnsi="Times New Roman" w:cs="Times New Roman"/>
          <w:sz w:val="24"/>
          <w:szCs w:val="24"/>
        </w:rPr>
        <w:t>”</w:t>
      </w:r>
      <w:r w:rsidR="005036D9" w:rsidRPr="001A786E">
        <w:rPr>
          <w:rFonts w:ascii="Times New Roman" w:hAnsi="Times New Roman" w:cs="Times New Roman"/>
          <w:sz w:val="24"/>
          <w:szCs w:val="24"/>
        </w:rPr>
        <w:t xml:space="preserve"> disaster. </w:t>
      </w:r>
      <w:r w:rsidR="00C65C1D" w:rsidRPr="001A786E">
        <w:rPr>
          <w:rFonts w:ascii="Times New Roman" w:hAnsi="Times New Roman" w:cs="Times New Roman"/>
          <w:sz w:val="24"/>
          <w:szCs w:val="24"/>
        </w:rPr>
        <w:t>The bottom three disasters as h</w:t>
      </w:r>
      <w:r w:rsidR="005036D9" w:rsidRPr="001A786E">
        <w:rPr>
          <w:rFonts w:ascii="Times New Roman" w:hAnsi="Times New Roman" w:cs="Times New Roman"/>
          <w:sz w:val="24"/>
          <w:szCs w:val="24"/>
        </w:rPr>
        <w:t>ail storm, river erosion, salinity are unanimously agreed</w:t>
      </w:r>
      <w:r w:rsidR="00C65C1D" w:rsidRPr="001A786E">
        <w:rPr>
          <w:rFonts w:ascii="Times New Roman" w:hAnsi="Times New Roman" w:cs="Times New Roman"/>
          <w:sz w:val="24"/>
          <w:szCs w:val="24"/>
        </w:rPr>
        <w:t xml:space="preserve"> </w:t>
      </w:r>
      <w:r w:rsidR="005036D9" w:rsidRPr="001A786E">
        <w:rPr>
          <w:rFonts w:ascii="Times New Roman" w:hAnsi="Times New Roman" w:cs="Times New Roman"/>
          <w:sz w:val="24"/>
          <w:szCs w:val="24"/>
        </w:rPr>
        <w:t xml:space="preserve">as inconvenience category disasters by all four NGO employees. </w:t>
      </w:r>
      <w:r w:rsidR="00C65C1D" w:rsidRPr="001A786E">
        <w:rPr>
          <w:rFonts w:ascii="Times New Roman" w:hAnsi="Times New Roman" w:cs="Times New Roman"/>
          <w:sz w:val="24"/>
          <w:szCs w:val="24"/>
        </w:rPr>
        <w:t>L</w:t>
      </w:r>
      <w:r w:rsidR="005036D9" w:rsidRPr="001A786E">
        <w:rPr>
          <w:rFonts w:ascii="Times New Roman" w:hAnsi="Times New Roman" w:cs="Times New Roman"/>
          <w:sz w:val="24"/>
          <w:szCs w:val="24"/>
        </w:rPr>
        <w:t>astly for severe storm which is deemed by all four local NGO (60.3%), regional NGO (47.9%), national NGO (33.3%) and international NGO (44.4%) employees as major disaster.</w:t>
      </w:r>
    </w:p>
    <w:p w14:paraId="2E09498F" w14:textId="77777777" w:rsidR="009F7EF2" w:rsidRPr="001A786E" w:rsidRDefault="009F7EF2" w:rsidP="005036D9">
      <w:pPr>
        <w:spacing w:after="0"/>
        <w:jc w:val="both"/>
        <w:rPr>
          <w:rFonts w:ascii="Times New Roman" w:hAnsi="Times New Roman" w:cs="Times New Roman"/>
          <w:sz w:val="24"/>
          <w:szCs w:val="24"/>
        </w:rPr>
      </w:pPr>
    </w:p>
    <w:p w14:paraId="3842E9FF" w14:textId="77777777" w:rsidR="0004620F" w:rsidRPr="001A786E" w:rsidRDefault="0004620F" w:rsidP="005036D9">
      <w:pPr>
        <w:spacing w:after="0"/>
        <w:jc w:val="both"/>
        <w:rPr>
          <w:rFonts w:ascii="Times New Roman" w:hAnsi="Times New Roman" w:cs="Times New Roman"/>
          <w:b/>
          <w:sz w:val="24"/>
          <w:szCs w:val="24"/>
        </w:rPr>
      </w:pPr>
    </w:p>
    <w:p w14:paraId="7C34E87F" w14:textId="77777777" w:rsidR="0004620F" w:rsidRPr="001A786E" w:rsidRDefault="0004620F" w:rsidP="005036D9">
      <w:pPr>
        <w:spacing w:after="0"/>
        <w:jc w:val="both"/>
        <w:rPr>
          <w:rFonts w:ascii="Times New Roman" w:hAnsi="Times New Roman" w:cs="Times New Roman"/>
          <w:b/>
          <w:sz w:val="24"/>
          <w:szCs w:val="24"/>
        </w:rPr>
      </w:pPr>
    </w:p>
    <w:p w14:paraId="619CC3EC" w14:textId="77777777" w:rsidR="0004620F" w:rsidRPr="001A786E" w:rsidRDefault="0004620F" w:rsidP="005036D9">
      <w:pPr>
        <w:spacing w:after="0"/>
        <w:jc w:val="both"/>
        <w:rPr>
          <w:rFonts w:ascii="Times New Roman" w:hAnsi="Times New Roman" w:cs="Times New Roman"/>
          <w:b/>
          <w:sz w:val="24"/>
          <w:szCs w:val="24"/>
        </w:rPr>
      </w:pPr>
    </w:p>
    <w:p w14:paraId="0432A8AB" w14:textId="77777777" w:rsidR="0004620F" w:rsidRPr="001A786E" w:rsidRDefault="0004620F" w:rsidP="005036D9">
      <w:pPr>
        <w:spacing w:after="0"/>
        <w:jc w:val="both"/>
        <w:rPr>
          <w:rFonts w:ascii="Times New Roman" w:hAnsi="Times New Roman" w:cs="Times New Roman"/>
          <w:b/>
          <w:sz w:val="24"/>
          <w:szCs w:val="24"/>
        </w:rPr>
      </w:pPr>
    </w:p>
    <w:p w14:paraId="32AB68B2" w14:textId="77777777" w:rsidR="0004620F" w:rsidRPr="001A786E" w:rsidRDefault="0004620F" w:rsidP="005036D9">
      <w:pPr>
        <w:spacing w:after="0"/>
        <w:jc w:val="both"/>
        <w:rPr>
          <w:rFonts w:ascii="Times New Roman" w:hAnsi="Times New Roman" w:cs="Times New Roman"/>
          <w:b/>
          <w:sz w:val="24"/>
          <w:szCs w:val="24"/>
        </w:rPr>
      </w:pPr>
    </w:p>
    <w:p w14:paraId="3F1C064F" w14:textId="77777777" w:rsidR="0004620F" w:rsidRPr="001A786E" w:rsidRDefault="0004620F" w:rsidP="005036D9">
      <w:pPr>
        <w:spacing w:after="0"/>
        <w:jc w:val="both"/>
        <w:rPr>
          <w:rFonts w:ascii="Times New Roman" w:hAnsi="Times New Roman" w:cs="Times New Roman"/>
          <w:b/>
          <w:sz w:val="24"/>
          <w:szCs w:val="24"/>
        </w:rPr>
      </w:pPr>
    </w:p>
    <w:p w14:paraId="52DC3A7F" w14:textId="77777777" w:rsidR="0004620F" w:rsidRPr="001A786E" w:rsidRDefault="0004620F" w:rsidP="005036D9">
      <w:pPr>
        <w:spacing w:after="0"/>
        <w:jc w:val="both"/>
        <w:rPr>
          <w:rFonts w:ascii="Times New Roman" w:hAnsi="Times New Roman" w:cs="Times New Roman"/>
          <w:b/>
          <w:sz w:val="24"/>
          <w:szCs w:val="24"/>
        </w:rPr>
      </w:pPr>
    </w:p>
    <w:p w14:paraId="3557CD04" w14:textId="312AD28D" w:rsidR="009F7EF2" w:rsidRPr="001A786E" w:rsidRDefault="009F7EF2" w:rsidP="005036D9">
      <w:pPr>
        <w:spacing w:after="0"/>
        <w:jc w:val="both"/>
        <w:rPr>
          <w:rFonts w:ascii="Times New Roman" w:hAnsi="Times New Roman" w:cs="Times New Roman"/>
          <w:sz w:val="24"/>
          <w:szCs w:val="24"/>
        </w:rPr>
      </w:pPr>
      <w:r w:rsidRPr="001A786E">
        <w:rPr>
          <w:rFonts w:ascii="Times New Roman" w:hAnsi="Times New Roman" w:cs="Times New Roman"/>
          <w:b/>
          <w:sz w:val="24"/>
          <w:szCs w:val="24"/>
        </w:rPr>
        <w:lastRenderedPageBreak/>
        <w:t>Table 2:</w:t>
      </w:r>
      <w:r w:rsidRPr="001A786E">
        <w:rPr>
          <w:rFonts w:ascii="Times New Roman" w:hAnsi="Times New Roman" w:cs="Times New Roman"/>
          <w:sz w:val="24"/>
          <w:szCs w:val="24"/>
        </w:rPr>
        <w:t xml:space="preserve"> Disaster severity in the eye of respective organization employees</w:t>
      </w:r>
    </w:p>
    <w:p w14:paraId="0460D2AC" w14:textId="77777777" w:rsidR="009D0150" w:rsidRPr="001A786E" w:rsidRDefault="009D0150" w:rsidP="005036D9">
      <w:pPr>
        <w:spacing w:after="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237"/>
        <w:gridCol w:w="1510"/>
        <w:gridCol w:w="1257"/>
        <w:gridCol w:w="1257"/>
        <w:gridCol w:w="1258"/>
        <w:gridCol w:w="1328"/>
        <w:gridCol w:w="1180"/>
      </w:tblGrid>
      <w:tr w:rsidR="009D0150" w:rsidRPr="001A786E" w14:paraId="267946A4" w14:textId="77777777" w:rsidTr="00712AD0">
        <w:trPr>
          <w:tblHeader/>
        </w:trPr>
        <w:tc>
          <w:tcPr>
            <w:tcW w:w="1275" w:type="dxa"/>
            <w:tcBorders>
              <w:left w:val="nil"/>
              <w:bottom w:val="single" w:sz="4" w:space="0" w:color="auto"/>
              <w:right w:val="nil"/>
            </w:tcBorders>
          </w:tcPr>
          <w:p w14:paraId="117EB727"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Disaster types</w:t>
            </w:r>
          </w:p>
        </w:tc>
        <w:tc>
          <w:tcPr>
            <w:tcW w:w="1524" w:type="dxa"/>
            <w:tcBorders>
              <w:left w:val="nil"/>
              <w:bottom w:val="single" w:sz="4" w:space="0" w:color="auto"/>
              <w:right w:val="nil"/>
            </w:tcBorders>
          </w:tcPr>
          <w:p w14:paraId="4544FC27"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Characteristics</w:t>
            </w:r>
          </w:p>
        </w:tc>
        <w:tc>
          <w:tcPr>
            <w:tcW w:w="1292" w:type="dxa"/>
            <w:tcBorders>
              <w:left w:val="nil"/>
              <w:bottom w:val="single" w:sz="4" w:space="0" w:color="auto"/>
              <w:right w:val="nil"/>
            </w:tcBorders>
          </w:tcPr>
          <w:p w14:paraId="028A4BB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Local NGO</w:t>
            </w:r>
          </w:p>
          <w:p w14:paraId="0E87ACB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 xml:space="preserve">employee </w:t>
            </w:r>
          </w:p>
          <w:p w14:paraId="05FA6871"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N (%)</w:t>
            </w:r>
          </w:p>
        </w:tc>
        <w:tc>
          <w:tcPr>
            <w:tcW w:w="1292" w:type="dxa"/>
            <w:tcBorders>
              <w:left w:val="nil"/>
              <w:bottom w:val="single" w:sz="4" w:space="0" w:color="auto"/>
              <w:right w:val="nil"/>
            </w:tcBorders>
          </w:tcPr>
          <w:p w14:paraId="72856DBF"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Regional NGO</w:t>
            </w:r>
          </w:p>
          <w:p w14:paraId="03D0292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employee</w:t>
            </w:r>
          </w:p>
          <w:p w14:paraId="63C7A53E"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N (%)</w:t>
            </w:r>
          </w:p>
        </w:tc>
        <w:tc>
          <w:tcPr>
            <w:tcW w:w="1293" w:type="dxa"/>
            <w:tcBorders>
              <w:left w:val="nil"/>
              <w:bottom w:val="single" w:sz="4" w:space="0" w:color="auto"/>
              <w:right w:val="nil"/>
            </w:tcBorders>
          </w:tcPr>
          <w:p w14:paraId="7D1B20D3"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National NGO</w:t>
            </w:r>
          </w:p>
          <w:p w14:paraId="14C72EA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employee</w:t>
            </w:r>
          </w:p>
          <w:p w14:paraId="3856453E"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N (%)</w:t>
            </w:r>
          </w:p>
        </w:tc>
        <w:tc>
          <w:tcPr>
            <w:tcW w:w="1340" w:type="dxa"/>
            <w:tcBorders>
              <w:left w:val="nil"/>
              <w:bottom w:val="single" w:sz="4" w:space="0" w:color="auto"/>
              <w:right w:val="nil"/>
            </w:tcBorders>
          </w:tcPr>
          <w:p w14:paraId="60AB1D4F"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International NGO</w:t>
            </w:r>
          </w:p>
          <w:p w14:paraId="1F904BF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employee</w:t>
            </w:r>
          </w:p>
          <w:p w14:paraId="7DBF54FD"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N (%)</w:t>
            </w:r>
          </w:p>
        </w:tc>
        <w:tc>
          <w:tcPr>
            <w:tcW w:w="1227" w:type="dxa"/>
            <w:tcBorders>
              <w:left w:val="nil"/>
              <w:bottom w:val="single" w:sz="4" w:space="0" w:color="auto"/>
              <w:right w:val="nil"/>
            </w:tcBorders>
          </w:tcPr>
          <w:p w14:paraId="302C5D54" w14:textId="77777777" w:rsidR="009D0150" w:rsidRPr="001A786E" w:rsidRDefault="00000000" w:rsidP="009D0150">
            <w:pPr>
              <w:rPr>
                <w:rFonts w:ascii="Times New Roman" w:eastAsiaTheme="minorEastAsia" w:hAnsi="Times New Roman" w:cs="Times New Roman"/>
                <w:b/>
                <w:sz w:val="20"/>
                <w:szCs w:val="20"/>
              </w:rPr>
            </w:pPr>
            <m:oMathPara>
              <m:oMath>
                <m:sSup>
                  <m:sSupPr>
                    <m:ctrlPr>
                      <w:rPr>
                        <w:rFonts w:ascii="Cambria Math" w:hAnsi="Cambria Math" w:cs="Times New Roman"/>
                        <w:b/>
                        <w:i/>
                        <w:sz w:val="20"/>
                        <w:szCs w:val="20"/>
                      </w:rPr>
                    </m:ctrlPr>
                  </m:sSupPr>
                  <m:e>
                    <m:r>
                      <m:rPr>
                        <m:sty m:val="bi"/>
                      </m:rPr>
                      <w:rPr>
                        <w:rFonts w:ascii="Cambria Math" w:hAnsi="Cambria Math" w:cs="Times New Roman"/>
                        <w:sz w:val="20"/>
                        <w:szCs w:val="20"/>
                      </w:rPr>
                      <m:t>χ</m:t>
                    </m:r>
                  </m:e>
                  <m:sup>
                    <m:r>
                      <m:rPr>
                        <m:sty m:val="bi"/>
                      </m:rPr>
                      <w:rPr>
                        <w:rFonts w:ascii="Cambria Math" w:hAnsi="Cambria Math" w:cs="Times New Roman"/>
                        <w:sz w:val="20"/>
                        <w:szCs w:val="20"/>
                      </w:rPr>
                      <m:t>2</m:t>
                    </m:r>
                  </m:sup>
                </m:sSup>
              </m:oMath>
            </m:oMathPara>
          </w:p>
          <w:p w14:paraId="31053D41" w14:textId="77777777" w:rsidR="009D0150" w:rsidRPr="001A786E" w:rsidRDefault="009D0150" w:rsidP="009D0150">
            <w:pPr>
              <w:jc w:val="center"/>
              <w:rPr>
                <w:rFonts w:ascii="Times New Roman" w:hAnsi="Times New Roman" w:cs="Times New Roman"/>
                <w:b/>
                <w:sz w:val="20"/>
                <w:szCs w:val="20"/>
              </w:rPr>
            </w:pPr>
            <w:r w:rsidRPr="001A786E">
              <w:rPr>
                <w:rFonts w:ascii="Times New Roman" w:eastAsiaTheme="minorEastAsia" w:hAnsi="Times New Roman" w:cs="Times New Roman"/>
                <w:b/>
                <w:sz w:val="20"/>
                <w:szCs w:val="20"/>
              </w:rPr>
              <w:t>(P)</w:t>
            </w:r>
          </w:p>
          <w:p w14:paraId="310BA302" w14:textId="77777777" w:rsidR="009D0150" w:rsidRPr="001A786E" w:rsidRDefault="009D0150" w:rsidP="009D0150">
            <w:pPr>
              <w:jc w:val="both"/>
              <w:rPr>
                <w:rFonts w:ascii="Times New Roman" w:hAnsi="Times New Roman" w:cs="Times New Roman"/>
                <w:sz w:val="20"/>
                <w:szCs w:val="20"/>
              </w:rPr>
            </w:pPr>
          </w:p>
        </w:tc>
      </w:tr>
      <w:tr w:rsidR="009D0150" w:rsidRPr="001A786E" w14:paraId="04E051E8" w14:textId="77777777" w:rsidTr="00712AD0">
        <w:tc>
          <w:tcPr>
            <w:tcW w:w="1275" w:type="dxa"/>
            <w:tcBorders>
              <w:top w:val="single" w:sz="4" w:space="0" w:color="auto"/>
              <w:left w:val="nil"/>
              <w:bottom w:val="single" w:sz="4" w:space="0" w:color="auto"/>
              <w:right w:val="nil"/>
            </w:tcBorders>
          </w:tcPr>
          <w:p w14:paraId="1597BCED"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Cyclones</w:t>
            </w:r>
          </w:p>
        </w:tc>
        <w:tc>
          <w:tcPr>
            <w:tcW w:w="1524" w:type="dxa"/>
            <w:tcBorders>
              <w:top w:val="single" w:sz="4" w:space="0" w:color="auto"/>
              <w:left w:val="nil"/>
              <w:bottom w:val="single" w:sz="4" w:space="0" w:color="auto"/>
              <w:right w:val="nil"/>
            </w:tcBorders>
          </w:tcPr>
          <w:p w14:paraId="79377E2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No impact</w:t>
            </w:r>
          </w:p>
          <w:p w14:paraId="60F0796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Inconvenience</w:t>
            </w:r>
          </w:p>
          <w:p w14:paraId="046D9A5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Major</w:t>
            </w:r>
          </w:p>
          <w:p w14:paraId="7BC5D69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 xml:space="preserve">Severe </w:t>
            </w:r>
          </w:p>
          <w:p w14:paraId="6FC71FE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Catastrophic</w:t>
            </w:r>
          </w:p>
        </w:tc>
        <w:tc>
          <w:tcPr>
            <w:tcW w:w="1292" w:type="dxa"/>
            <w:tcBorders>
              <w:top w:val="single" w:sz="4" w:space="0" w:color="auto"/>
              <w:left w:val="nil"/>
              <w:bottom w:val="single" w:sz="4" w:space="0" w:color="auto"/>
              <w:right w:val="nil"/>
            </w:tcBorders>
          </w:tcPr>
          <w:p w14:paraId="4520875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 (1.7)</w:t>
            </w:r>
          </w:p>
          <w:p w14:paraId="0BF3D52B"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(5.2)</w:t>
            </w:r>
          </w:p>
          <w:p w14:paraId="24458294"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24 (41.4)</w:t>
            </w:r>
          </w:p>
          <w:p w14:paraId="19AF24D6"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13 (22.4)</w:t>
            </w:r>
          </w:p>
          <w:p w14:paraId="6F24DAA4"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17 (29.3)</w:t>
            </w:r>
          </w:p>
        </w:tc>
        <w:tc>
          <w:tcPr>
            <w:tcW w:w="1292" w:type="dxa"/>
            <w:tcBorders>
              <w:top w:val="single" w:sz="4" w:space="0" w:color="auto"/>
              <w:left w:val="nil"/>
              <w:bottom w:val="single" w:sz="4" w:space="0" w:color="auto"/>
              <w:right w:val="nil"/>
            </w:tcBorders>
          </w:tcPr>
          <w:p w14:paraId="73E4A88E"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26234DD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(6.2)</w:t>
            </w:r>
          </w:p>
          <w:p w14:paraId="336E0D7E"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25 (52.1)</w:t>
            </w:r>
          </w:p>
          <w:p w14:paraId="2008733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14 29.2)</w:t>
            </w:r>
          </w:p>
          <w:p w14:paraId="7F37DF29"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6 (12.5)</w:t>
            </w:r>
          </w:p>
        </w:tc>
        <w:tc>
          <w:tcPr>
            <w:tcW w:w="1293" w:type="dxa"/>
            <w:tcBorders>
              <w:top w:val="single" w:sz="4" w:space="0" w:color="auto"/>
              <w:left w:val="nil"/>
              <w:bottom w:val="single" w:sz="4" w:space="0" w:color="auto"/>
              <w:right w:val="nil"/>
            </w:tcBorders>
          </w:tcPr>
          <w:p w14:paraId="1D79293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4C2F36F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5 (18.5)</w:t>
            </w:r>
          </w:p>
          <w:p w14:paraId="4A5C719B"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5 (18.5)</w:t>
            </w:r>
          </w:p>
          <w:p w14:paraId="577F12E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12 (44.5)</w:t>
            </w:r>
          </w:p>
          <w:p w14:paraId="4105590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5 (18.5)</w:t>
            </w:r>
          </w:p>
        </w:tc>
        <w:tc>
          <w:tcPr>
            <w:tcW w:w="1340" w:type="dxa"/>
            <w:tcBorders>
              <w:top w:val="single" w:sz="4" w:space="0" w:color="auto"/>
              <w:left w:val="nil"/>
              <w:bottom w:val="single" w:sz="4" w:space="0" w:color="auto"/>
              <w:right w:val="nil"/>
            </w:tcBorders>
          </w:tcPr>
          <w:p w14:paraId="05360A7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053D0AD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(4.8)</w:t>
            </w:r>
          </w:p>
          <w:p w14:paraId="11D4D09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19 (30.2)</w:t>
            </w:r>
          </w:p>
          <w:p w14:paraId="2C53E4F6"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38 (60.2)</w:t>
            </w:r>
          </w:p>
          <w:p w14:paraId="2983879D"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3 (4.8)</w:t>
            </w:r>
          </w:p>
        </w:tc>
        <w:tc>
          <w:tcPr>
            <w:tcW w:w="1227" w:type="dxa"/>
            <w:tcBorders>
              <w:top w:val="single" w:sz="4" w:space="0" w:color="auto"/>
              <w:left w:val="nil"/>
              <w:bottom w:val="single" w:sz="4" w:space="0" w:color="auto"/>
              <w:right w:val="nil"/>
            </w:tcBorders>
          </w:tcPr>
          <w:p w14:paraId="35F6482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39.368</w:t>
            </w:r>
            <w:r w:rsidRPr="001A786E">
              <w:rPr>
                <w:rFonts w:ascii="Times New Roman" w:hAnsi="Times New Roman" w:cs="Times New Roman"/>
                <w:b/>
                <w:sz w:val="20"/>
                <w:szCs w:val="20"/>
                <w:vertAlign w:val="superscript"/>
              </w:rPr>
              <w:t>a</w:t>
            </w:r>
          </w:p>
          <w:p w14:paraId="443A1FB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000)*</w:t>
            </w:r>
            <w:proofErr w:type="gramEnd"/>
          </w:p>
        </w:tc>
      </w:tr>
      <w:tr w:rsidR="009D0150" w:rsidRPr="001A786E" w14:paraId="35F7A6DE" w14:textId="77777777" w:rsidTr="00712AD0">
        <w:tc>
          <w:tcPr>
            <w:tcW w:w="1275" w:type="dxa"/>
            <w:tcBorders>
              <w:top w:val="single" w:sz="4" w:space="0" w:color="auto"/>
              <w:left w:val="nil"/>
              <w:bottom w:val="single" w:sz="4" w:space="0" w:color="auto"/>
              <w:right w:val="nil"/>
            </w:tcBorders>
          </w:tcPr>
          <w:p w14:paraId="2CB2E642"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Flooding</w:t>
            </w:r>
          </w:p>
        </w:tc>
        <w:tc>
          <w:tcPr>
            <w:tcW w:w="1524" w:type="dxa"/>
            <w:tcBorders>
              <w:top w:val="single" w:sz="4" w:space="0" w:color="auto"/>
              <w:left w:val="nil"/>
              <w:bottom w:val="single" w:sz="4" w:space="0" w:color="auto"/>
              <w:right w:val="nil"/>
            </w:tcBorders>
          </w:tcPr>
          <w:p w14:paraId="6638358F"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Inconvenience</w:t>
            </w:r>
          </w:p>
          <w:p w14:paraId="156BA903"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Major</w:t>
            </w:r>
          </w:p>
          <w:p w14:paraId="5E3F877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Severe</w:t>
            </w:r>
          </w:p>
          <w:p w14:paraId="463BF276"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Catastrophic</w:t>
            </w:r>
          </w:p>
        </w:tc>
        <w:tc>
          <w:tcPr>
            <w:tcW w:w="1292" w:type="dxa"/>
            <w:tcBorders>
              <w:top w:val="single" w:sz="4" w:space="0" w:color="auto"/>
              <w:left w:val="nil"/>
              <w:bottom w:val="single" w:sz="4" w:space="0" w:color="auto"/>
              <w:right w:val="nil"/>
            </w:tcBorders>
          </w:tcPr>
          <w:p w14:paraId="04D16EB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(5.2)</w:t>
            </w:r>
          </w:p>
          <w:p w14:paraId="7192024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24 (41.3)</w:t>
            </w:r>
          </w:p>
          <w:p w14:paraId="096E51C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11 (19)</w:t>
            </w:r>
          </w:p>
          <w:p w14:paraId="68444663"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20 (34.5)</w:t>
            </w:r>
          </w:p>
        </w:tc>
        <w:tc>
          <w:tcPr>
            <w:tcW w:w="1292" w:type="dxa"/>
            <w:tcBorders>
              <w:top w:val="single" w:sz="4" w:space="0" w:color="auto"/>
              <w:left w:val="nil"/>
              <w:bottom w:val="single" w:sz="4" w:space="0" w:color="auto"/>
              <w:right w:val="nil"/>
            </w:tcBorders>
          </w:tcPr>
          <w:p w14:paraId="1E4D30E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(6.2)</w:t>
            </w:r>
          </w:p>
          <w:p w14:paraId="125A388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26 (54.2)</w:t>
            </w:r>
          </w:p>
          <w:p w14:paraId="2A3783B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11 (22.9)</w:t>
            </w:r>
          </w:p>
          <w:p w14:paraId="2EC5A455"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8 (16.7)</w:t>
            </w:r>
          </w:p>
        </w:tc>
        <w:tc>
          <w:tcPr>
            <w:tcW w:w="1293" w:type="dxa"/>
            <w:tcBorders>
              <w:top w:val="single" w:sz="4" w:space="0" w:color="auto"/>
              <w:left w:val="nil"/>
              <w:bottom w:val="single" w:sz="4" w:space="0" w:color="auto"/>
              <w:right w:val="nil"/>
            </w:tcBorders>
          </w:tcPr>
          <w:p w14:paraId="6F3E0CF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7 (25.9)</w:t>
            </w:r>
          </w:p>
          <w:p w14:paraId="3A8479D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7 (25.9)</w:t>
            </w:r>
          </w:p>
          <w:p w14:paraId="0743B8D4"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6 (22.2)</w:t>
            </w:r>
          </w:p>
          <w:p w14:paraId="4C165091"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7 (25.9)</w:t>
            </w:r>
          </w:p>
        </w:tc>
        <w:tc>
          <w:tcPr>
            <w:tcW w:w="1340" w:type="dxa"/>
            <w:tcBorders>
              <w:top w:val="single" w:sz="4" w:space="0" w:color="auto"/>
              <w:left w:val="nil"/>
              <w:bottom w:val="single" w:sz="4" w:space="0" w:color="auto"/>
              <w:right w:val="nil"/>
            </w:tcBorders>
          </w:tcPr>
          <w:p w14:paraId="0F1DA35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7 (11.1)</w:t>
            </w:r>
          </w:p>
          <w:p w14:paraId="7F0F2FB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19 (30.1)</w:t>
            </w:r>
          </w:p>
          <w:p w14:paraId="04A58E45"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34 (54)</w:t>
            </w:r>
          </w:p>
          <w:p w14:paraId="5E4F8F02"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3 (4.8)</w:t>
            </w:r>
          </w:p>
        </w:tc>
        <w:tc>
          <w:tcPr>
            <w:tcW w:w="1227" w:type="dxa"/>
            <w:tcBorders>
              <w:top w:val="single" w:sz="4" w:space="0" w:color="auto"/>
              <w:left w:val="nil"/>
              <w:bottom w:val="single" w:sz="4" w:space="0" w:color="auto"/>
              <w:right w:val="nil"/>
            </w:tcBorders>
          </w:tcPr>
          <w:p w14:paraId="2D2E246F"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43.488</w:t>
            </w:r>
          </w:p>
          <w:p w14:paraId="5E386E98"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000)*</w:t>
            </w:r>
            <w:proofErr w:type="gramEnd"/>
          </w:p>
        </w:tc>
      </w:tr>
      <w:tr w:rsidR="009D0150" w:rsidRPr="001A786E" w14:paraId="616A597D" w14:textId="77777777" w:rsidTr="00712AD0">
        <w:tc>
          <w:tcPr>
            <w:tcW w:w="1275" w:type="dxa"/>
            <w:tcBorders>
              <w:top w:val="single" w:sz="4" w:space="0" w:color="auto"/>
              <w:left w:val="nil"/>
              <w:bottom w:val="single" w:sz="4" w:space="0" w:color="auto"/>
              <w:right w:val="nil"/>
            </w:tcBorders>
          </w:tcPr>
          <w:p w14:paraId="78C970D5"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Heavy Rainfall</w:t>
            </w:r>
          </w:p>
        </w:tc>
        <w:tc>
          <w:tcPr>
            <w:tcW w:w="1524" w:type="dxa"/>
            <w:tcBorders>
              <w:top w:val="single" w:sz="4" w:space="0" w:color="auto"/>
              <w:left w:val="nil"/>
              <w:bottom w:val="single" w:sz="4" w:space="0" w:color="auto"/>
              <w:right w:val="nil"/>
            </w:tcBorders>
          </w:tcPr>
          <w:p w14:paraId="62FA8194"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No impact</w:t>
            </w:r>
          </w:p>
          <w:p w14:paraId="3F4A01A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Inconvenience</w:t>
            </w:r>
          </w:p>
          <w:p w14:paraId="152F2DCE"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 xml:space="preserve">Major </w:t>
            </w:r>
          </w:p>
          <w:p w14:paraId="4DFCF726"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Severe</w:t>
            </w:r>
          </w:p>
          <w:p w14:paraId="7CA2594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Catastrophic</w:t>
            </w:r>
          </w:p>
        </w:tc>
        <w:tc>
          <w:tcPr>
            <w:tcW w:w="1292" w:type="dxa"/>
            <w:tcBorders>
              <w:top w:val="single" w:sz="4" w:space="0" w:color="auto"/>
              <w:left w:val="nil"/>
              <w:bottom w:val="single" w:sz="4" w:space="0" w:color="auto"/>
              <w:right w:val="nil"/>
            </w:tcBorders>
          </w:tcPr>
          <w:p w14:paraId="7B48B96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4 (6.9)</w:t>
            </w:r>
          </w:p>
          <w:p w14:paraId="2FFDD44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(5.2)</w:t>
            </w:r>
          </w:p>
          <w:p w14:paraId="37C5674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22 (37.9)</w:t>
            </w:r>
          </w:p>
          <w:p w14:paraId="2B17230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15 (25.9)</w:t>
            </w:r>
          </w:p>
          <w:p w14:paraId="31A8558F"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14 (24.1)</w:t>
            </w:r>
          </w:p>
        </w:tc>
        <w:tc>
          <w:tcPr>
            <w:tcW w:w="1292" w:type="dxa"/>
            <w:tcBorders>
              <w:top w:val="single" w:sz="4" w:space="0" w:color="auto"/>
              <w:left w:val="nil"/>
              <w:bottom w:val="single" w:sz="4" w:space="0" w:color="auto"/>
              <w:right w:val="nil"/>
            </w:tcBorders>
          </w:tcPr>
          <w:p w14:paraId="21E70C65"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37D3301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5 (10.4)</w:t>
            </w:r>
          </w:p>
          <w:p w14:paraId="3BE7F0E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23 (47.9)</w:t>
            </w:r>
          </w:p>
          <w:p w14:paraId="4C121AB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13 (27.1)</w:t>
            </w:r>
          </w:p>
          <w:p w14:paraId="6D9708C3"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7 (14.6)</w:t>
            </w:r>
          </w:p>
        </w:tc>
        <w:tc>
          <w:tcPr>
            <w:tcW w:w="1293" w:type="dxa"/>
            <w:tcBorders>
              <w:top w:val="single" w:sz="4" w:space="0" w:color="auto"/>
              <w:left w:val="nil"/>
              <w:bottom w:val="single" w:sz="4" w:space="0" w:color="auto"/>
              <w:right w:val="nil"/>
            </w:tcBorders>
          </w:tcPr>
          <w:p w14:paraId="5638027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3DC3A98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5 (18.6)</w:t>
            </w:r>
          </w:p>
          <w:p w14:paraId="164AB9FE"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9 (33.3)</w:t>
            </w:r>
          </w:p>
          <w:p w14:paraId="4BCE0FF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9 (33.3)</w:t>
            </w:r>
          </w:p>
          <w:p w14:paraId="3B47C755"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4 (14.8)</w:t>
            </w:r>
          </w:p>
        </w:tc>
        <w:tc>
          <w:tcPr>
            <w:tcW w:w="1340" w:type="dxa"/>
            <w:tcBorders>
              <w:top w:val="single" w:sz="4" w:space="0" w:color="auto"/>
              <w:left w:val="nil"/>
              <w:bottom w:val="single" w:sz="4" w:space="0" w:color="auto"/>
              <w:right w:val="nil"/>
            </w:tcBorders>
          </w:tcPr>
          <w:p w14:paraId="4BB6D5BB"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40323635"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6 (9.5)</w:t>
            </w:r>
          </w:p>
          <w:p w14:paraId="61566FD6"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22 (34.9)</w:t>
            </w:r>
          </w:p>
          <w:p w14:paraId="4C0D43C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33 (52.4)</w:t>
            </w:r>
          </w:p>
          <w:p w14:paraId="33ED02E1"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2 (3.2)</w:t>
            </w:r>
          </w:p>
        </w:tc>
        <w:tc>
          <w:tcPr>
            <w:tcW w:w="1227" w:type="dxa"/>
            <w:tcBorders>
              <w:top w:val="single" w:sz="4" w:space="0" w:color="auto"/>
              <w:left w:val="nil"/>
              <w:bottom w:val="single" w:sz="4" w:space="0" w:color="auto"/>
              <w:right w:val="nil"/>
            </w:tcBorders>
          </w:tcPr>
          <w:p w14:paraId="26943B5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32.764</w:t>
            </w:r>
            <w:r w:rsidRPr="001A786E">
              <w:rPr>
                <w:rFonts w:ascii="Times New Roman" w:hAnsi="Times New Roman" w:cs="Times New Roman"/>
                <w:b/>
                <w:sz w:val="20"/>
                <w:szCs w:val="20"/>
                <w:vertAlign w:val="superscript"/>
              </w:rPr>
              <w:t>a</w:t>
            </w:r>
          </w:p>
          <w:p w14:paraId="1FB47A8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001)*</w:t>
            </w:r>
            <w:proofErr w:type="gramEnd"/>
          </w:p>
          <w:p w14:paraId="69CC65CD" w14:textId="77777777" w:rsidR="009D0150" w:rsidRPr="001A786E" w:rsidRDefault="009D0150" w:rsidP="009D0150">
            <w:pPr>
              <w:jc w:val="both"/>
              <w:rPr>
                <w:rFonts w:ascii="Times New Roman" w:hAnsi="Times New Roman" w:cs="Times New Roman"/>
                <w:sz w:val="20"/>
                <w:szCs w:val="20"/>
              </w:rPr>
            </w:pPr>
          </w:p>
        </w:tc>
      </w:tr>
      <w:tr w:rsidR="009D0150" w:rsidRPr="001A786E" w14:paraId="26654CDE" w14:textId="77777777" w:rsidTr="00712AD0">
        <w:tc>
          <w:tcPr>
            <w:tcW w:w="1275" w:type="dxa"/>
            <w:tcBorders>
              <w:top w:val="single" w:sz="4" w:space="0" w:color="auto"/>
              <w:left w:val="nil"/>
              <w:bottom w:val="single" w:sz="4" w:space="0" w:color="auto"/>
              <w:right w:val="nil"/>
            </w:tcBorders>
          </w:tcPr>
          <w:p w14:paraId="47F7FF74"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Hail</w:t>
            </w:r>
          </w:p>
        </w:tc>
        <w:tc>
          <w:tcPr>
            <w:tcW w:w="1524" w:type="dxa"/>
            <w:tcBorders>
              <w:top w:val="single" w:sz="4" w:space="0" w:color="auto"/>
              <w:left w:val="nil"/>
              <w:bottom w:val="single" w:sz="4" w:space="0" w:color="auto"/>
              <w:right w:val="nil"/>
            </w:tcBorders>
          </w:tcPr>
          <w:p w14:paraId="100FE653"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No impact</w:t>
            </w:r>
          </w:p>
          <w:p w14:paraId="4D03C82E"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Inconvenience</w:t>
            </w:r>
          </w:p>
          <w:p w14:paraId="2523783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 xml:space="preserve">Major </w:t>
            </w:r>
          </w:p>
          <w:p w14:paraId="5CC8625F"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severe</w:t>
            </w:r>
          </w:p>
        </w:tc>
        <w:tc>
          <w:tcPr>
            <w:tcW w:w="1292" w:type="dxa"/>
            <w:tcBorders>
              <w:top w:val="single" w:sz="4" w:space="0" w:color="auto"/>
              <w:left w:val="nil"/>
              <w:bottom w:val="single" w:sz="4" w:space="0" w:color="auto"/>
              <w:right w:val="nil"/>
            </w:tcBorders>
          </w:tcPr>
          <w:p w14:paraId="0E72C8C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42 (72.4)</w:t>
            </w:r>
          </w:p>
          <w:p w14:paraId="648D5434"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13 (22.4)</w:t>
            </w:r>
          </w:p>
          <w:p w14:paraId="1CE44DE6"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(5.2)</w:t>
            </w:r>
          </w:p>
          <w:p w14:paraId="7D8D1F75"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
        </w:tc>
        <w:tc>
          <w:tcPr>
            <w:tcW w:w="1292" w:type="dxa"/>
            <w:tcBorders>
              <w:top w:val="single" w:sz="4" w:space="0" w:color="auto"/>
              <w:left w:val="nil"/>
              <w:bottom w:val="single" w:sz="4" w:space="0" w:color="auto"/>
              <w:right w:val="nil"/>
            </w:tcBorders>
          </w:tcPr>
          <w:p w14:paraId="29FCC07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38 (79.2)</w:t>
            </w:r>
          </w:p>
          <w:p w14:paraId="607083E6"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9 (18.8)</w:t>
            </w:r>
          </w:p>
          <w:p w14:paraId="5780F34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0901099D"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1 (2.1)</w:t>
            </w:r>
          </w:p>
        </w:tc>
        <w:tc>
          <w:tcPr>
            <w:tcW w:w="1293" w:type="dxa"/>
            <w:tcBorders>
              <w:top w:val="single" w:sz="4" w:space="0" w:color="auto"/>
              <w:left w:val="nil"/>
              <w:bottom w:val="single" w:sz="4" w:space="0" w:color="auto"/>
              <w:right w:val="nil"/>
            </w:tcBorders>
          </w:tcPr>
          <w:p w14:paraId="07DA8F53"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12 (44.4)</w:t>
            </w:r>
          </w:p>
          <w:p w14:paraId="66B91AF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9 (33.3)</w:t>
            </w:r>
          </w:p>
          <w:p w14:paraId="664CA8A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4 (14.8)</w:t>
            </w:r>
          </w:p>
          <w:p w14:paraId="25EF2BF2"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2 (7.4)</w:t>
            </w:r>
          </w:p>
        </w:tc>
        <w:tc>
          <w:tcPr>
            <w:tcW w:w="1340" w:type="dxa"/>
            <w:tcBorders>
              <w:top w:val="single" w:sz="4" w:space="0" w:color="auto"/>
              <w:left w:val="nil"/>
              <w:bottom w:val="single" w:sz="4" w:space="0" w:color="auto"/>
              <w:right w:val="nil"/>
            </w:tcBorders>
          </w:tcPr>
          <w:p w14:paraId="6375A08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53 (84.1)</w:t>
            </w:r>
          </w:p>
          <w:p w14:paraId="329B5A8B"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8 (12.7)</w:t>
            </w:r>
          </w:p>
          <w:p w14:paraId="0CED4CA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 (1.6)</w:t>
            </w:r>
          </w:p>
          <w:p w14:paraId="06A196EE"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1 (1.6)</w:t>
            </w:r>
          </w:p>
        </w:tc>
        <w:tc>
          <w:tcPr>
            <w:tcW w:w="1227" w:type="dxa"/>
            <w:tcBorders>
              <w:top w:val="single" w:sz="4" w:space="0" w:color="auto"/>
              <w:left w:val="nil"/>
              <w:bottom w:val="single" w:sz="4" w:space="0" w:color="auto"/>
              <w:right w:val="nil"/>
            </w:tcBorders>
          </w:tcPr>
          <w:p w14:paraId="0027E52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23.416</w:t>
            </w:r>
            <w:r w:rsidRPr="001A786E">
              <w:rPr>
                <w:rFonts w:ascii="Times New Roman" w:hAnsi="Times New Roman" w:cs="Times New Roman"/>
                <w:b/>
                <w:sz w:val="20"/>
                <w:szCs w:val="20"/>
                <w:vertAlign w:val="superscript"/>
              </w:rPr>
              <w:t>a</w:t>
            </w:r>
          </w:p>
          <w:p w14:paraId="158EE7F5"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005)*</w:t>
            </w:r>
            <w:proofErr w:type="gramEnd"/>
          </w:p>
        </w:tc>
      </w:tr>
      <w:tr w:rsidR="009D0150" w:rsidRPr="001A786E" w14:paraId="78FF6D2C" w14:textId="77777777" w:rsidTr="00712AD0">
        <w:tc>
          <w:tcPr>
            <w:tcW w:w="1275" w:type="dxa"/>
            <w:tcBorders>
              <w:top w:val="single" w:sz="4" w:space="0" w:color="auto"/>
              <w:left w:val="nil"/>
              <w:bottom w:val="single" w:sz="4" w:space="0" w:color="auto"/>
              <w:right w:val="nil"/>
            </w:tcBorders>
          </w:tcPr>
          <w:p w14:paraId="17429E99"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River erosion</w:t>
            </w:r>
          </w:p>
        </w:tc>
        <w:tc>
          <w:tcPr>
            <w:tcW w:w="1524" w:type="dxa"/>
            <w:tcBorders>
              <w:top w:val="single" w:sz="4" w:space="0" w:color="auto"/>
              <w:left w:val="nil"/>
              <w:bottom w:val="single" w:sz="4" w:space="0" w:color="auto"/>
              <w:right w:val="nil"/>
            </w:tcBorders>
          </w:tcPr>
          <w:p w14:paraId="71CB173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No impact</w:t>
            </w:r>
          </w:p>
          <w:p w14:paraId="1747803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Inconvenience</w:t>
            </w:r>
          </w:p>
          <w:p w14:paraId="2D0D833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 xml:space="preserve">Major </w:t>
            </w:r>
          </w:p>
          <w:p w14:paraId="7A6E826E"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Severe</w:t>
            </w:r>
          </w:p>
          <w:p w14:paraId="7C8EA66D"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Catastrophic</w:t>
            </w:r>
          </w:p>
        </w:tc>
        <w:tc>
          <w:tcPr>
            <w:tcW w:w="1292" w:type="dxa"/>
            <w:tcBorders>
              <w:top w:val="single" w:sz="4" w:space="0" w:color="auto"/>
              <w:left w:val="nil"/>
              <w:bottom w:val="single" w:sz="4" w:space="0" w:color="auto"/>
              <w:right w:val="nil"/>
            </w:tcBorders>
          </w:tcPr>
          <w:p w14:paraId="0793962B"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37 (63.8)</w:t>
            </w:r>
          </w:p>
          <w:p w14:paraId="43F498C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16 (27.6)</w:t>
            </w:r>
          </w:p>
          <w:p w14:paraId="1995199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 (1.7)</w:t>
            </w:r>
          </w:p>
          <w:p w14:paraId="0803FB9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(5.2)</w:t>
            </w:r>
          </w:p>
          <w:p w14:paraId="1BD7B71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1 (1.7)</w:t>
            </w:r>
          </w:p>
        </w:tc>
        <w:tc>
          <w:tcPr>
            <w:tcW w:w="1292" w:type="dxa"/>
            <w:tcBorders>
              <w:top w:val="single" w:sz="4" w:space="0" w:color="auto"/>
              <w:left w:val="nil"/>
              <w:bottom w:val="single" w:sz="4" w:space="0" w:color="auto"/>
              <w:right w:val="nil"/>
            </w:tcBorders>
          </w:tcPr>
          <w:p w14:paraId="3D986C3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33 (68.8)</w:t>
            </w:r>
          </w:p>
          <w:p w14:paraId="1B7B3E1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15 (31.2)</w:t>
            </w:r>
          </w:p>
          <w:p w14:paraId="6208B05F"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02630E13"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2D1F8F0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
        </w:tc>
        <w:tc>
          <w:tcPr>
            <w:tcW w:w="1293" w:type="dxa"/>
            <w:tcBorders>
              <w:top w:val="single" w:sz="4" w:space="0" w:color="auto"/>
              <w:left w:val="nil"/>
              <w:bottom w:val="single" w:sz="4" w:space="0" w:color="auto"/>
              <w:right w:val="nil"/>
            </w:tcBorders>
          </w:tcPr>
          <w:p w14:paraId="2EBF964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14 (51.9)</w:t>
            </w:r>
          </w:p>
          <w:p w14:paraId="06F5074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 (11.1)</w:t>
            </w:r>
          </w:p>
          <w:p w14:paraId="0123D37B"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 (7.4)</w:t>
            </w:r>
          </w:p>
          <w:p w14:paraId="5674D61F"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 (7.4)</w:t>
            </w:r>
          </w:p>
          <w:p w14:paraId="5B474531"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6 (22.2)</w:t>
            </w:r>
          </w:p>
        </w:tc>
        <w:tc>
          <w:tcPr>
            <w:tcW w:w="1340" w:type="dxa"/>
            <w:tcBorders>
              <w:top w:val="single" w:sz="4" w:space="0" w:color="auto"/>
              <w:left w:val="nil"/>
              <w:bottom w:val="single" w:sz="4" w:space="0" w:color="auto"/>
              <w:right w:val="nil"/>
            </w:tcBorders>
          </w:tcPr>
          <w:p w14:paraId="58365D9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35 (55.6)</w:t>
            </w:r>
          </w:p>
          <w:p w14:paraId="38B230B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22 (34.9)</w:t>
            </w:r>
          </w:p>
          <w:p w14:paraId="2702DC4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5 (7.9)</w:t>
            </w:r>
          </w:p>
          <w:p w14:paraId="33C971C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 (1.6)</w:t>
            </w:r>
          </w:p>
          <w:p w14:paraId="521F8F6D"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
        </w:tc>
        <w:tc>
          <w:tcPr>
            <w:tcW w:w="1227" w:type="dxa"/>
            <w:tcBorders>
              <w:top w:val="single" w:sz="4" w:space="0" w:color="auto"/>
              <w:left w:val="nil"/>
              <w:bottom w:val="single" w:sz="4" w:space="0" w:color="auto"/>
              <w:right w:val="nil"/>
            </w:tcBorders>
          </w:tcPr>
          <w:p w14:paraId="1FCE2D2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39.118</w:t>
            </w:r>
            <w:r w:rsidRPr="001A786E">
              <w:rPr>
                <w:rFonts w:ascii="Times New Roman" w:hAnsi="Times New Roman" w:cs="Times New Roman"/>
                <w:b/>
                <w:sz w:val="20"/>
                <w:szCs w:val="20"/>
                <w:vertAlign w:val="superscript"/>
              </w:rPr>
              <w:t>a</w:t>
            </w:r>
          </w:p>
          <w:p w14:paraId="43A701DE"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000)*</w:t>
            </w:r>
            <w:proofErr w:type="gramEnd"/>
          </w:p>
        </w:tc>
      </w:tr>
      <w:tr w:rsidR="009D0150" w:rsidRPr="001A786E" w14:paraId="5DDEC02C" w14:textId="77777777" w:rsidTr="00712AD0">
        <w:tc>
          <w:tcPr>
            <w:tcW w:w="1275" w:type="dxa"/>
            <w:tcBorders>
              <w:top w:val="single" w:sz="4" w:space="0" w:color="auto"/>
              <w:left w:val="nil"/>
              <w:bottom w:val="single" w:sz="4" w:space="0" w:color="auto"/>
              <w:right w:val="nil"/>
            </w:tcBorders>
          </w:tcPr>
          <w:p w14:paraId="7A0C34C8"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Salinity</w:t>
            </w:r>
          </w:p>
        </w:tc>
        <w:tc>
          <w:tcPr>
            <w:tcW w:w="1524" w:type="dxa"/>
            <w:tcBorders>
              <w:top w:val="single" w:sz="4" w:space="0" w:color="auto"/>
              <w:left w:val="nil"/>
              <w:bottom w:val="single" w:sz="4" w:space="0" w:color="auto"/>
              <w:right w:val="nil"/>
            </w:tcBorders>
          </w:tcPr>
          <w:p w14:paraId="4151C9F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No impact</w:t>
            </w:r>
          </w:p>
          <w:p w14:paraId="79BE564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Inconvenience</w:t>
            </w:r>
          </w:p>
          <w:p w14:paraId="1600050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 xml:space="preserve">Major </w:t>
            </w:r>
          </w:p>
          <w:p w14:paraId="19CDE2D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Severe</w:t>
            </w:r>
          </w:p>
          <w:p w14:paraId="0A843145"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Catastrophic</w:t>
            </w:r>
          </w:p>
        </w:tc>
        <w:tc>
          <w:tcPr>
            <w:tcW w:w="1292" w:type="dxa"/>
            <w:tcBorders>
              <w:top w:val="single" w:sz="4" w:space="0" w:color="auto"/>
              <w:left w:val="nil"/>
              <w:bottom w:val="single" w:sz="4" w:space="0" w:color="auto"/>
              <w:right w:val="nil"/>
            </w:tcBorders>
          </w:tcPr>
          <w:p w14:paraId="0C62CB6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37 (63.8)</w:t>
            </w:r>
          </w:p>
          <w:p w14:paraId="4522161E"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17 (29.3)</w:t>
            </w:r>
          </w:p>
          <w:p w14:paraId="47B765B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 (1.7)</w:t>
            </w:r>
          </w:p>
          <w:p w14:paraId="61C6487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0ED6EA68"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3 (5.2)</w:t>
            </w:r>
          </w:p>
        </w:tc>
        <w:tc>
          <w:tcPr>
            <w:tcW w:w="1292" w:type="dxa"/>
            <w:tcBorders>
              <w:top w:val="single" w:sz="4" w:space="0" w:color="auto"/>
              <w:left w:val="nil"/>
              <w:bottom w:val="single" w:sz="4" w:space="0" w:color="auto"/>
              <w:right w:val="nil"/>
            </w:tcBorders>
          </w:tcPr>
          <w:p w14:paraId="65EB3DD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35 72.9)</w:t>
            </w:r>
          </w:p>
          <w:p w14:paraId="0CB06BC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11 (22.9)</w:t>
            </w:r>
          </w:p>
          <w:p w14:paraId="67245343"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w:t>
            </w:r>
          </w:p>
          <w:p w14:paraId="779B2F9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 (4.2)</w:t>
            </w:r>
          </w:p>
          <w:p w14:paraId="177DB689"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
        </w:tc>
        <w:tc>
          <w:tcPr>
            <w:tcW w:w="1293" w:type="dxa"/>
            <w:tcBorders>
              <w:top w:val="single" w:sz="4" w:space="0" w:color="auto"/>
              <w:left w:val="nil"/>
              <w:bottom w:val="single" w:sz="4" w:space="0" w:color="auto"/>
              <w:right w:val="nil"/>
            </w:tcBorders>
          </w:tcPr>
          <w:p w14:paraId="4CD050D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16 (59.3)</w:t>
            </w:r>
          </w:p>
          <w:p w14:paraId="6EBAA60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 (3.7)</w:t>
            </w:r>
          </w:p>
          <w:p w14:paraId="0980CE9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1(3.7)</w:t>
            </w:r>
          </w:p>
          <w:p w14:paraId="2D821B3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 (7.4)</w:t>
            </w:r>
          </w:p>
          <w:p w14:paraId="735A2AA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7 (25.9)</w:t>
            </w:r>
          </w:p>
        </w:tc>
        <w:tc>
          <w:tcPr>
            <w:tcW w:w="1340" w:type="dxa"/>
            <w:tcBorders>
              <w:top w:val="single" w:sz="4" w:space="0" w:color="auto"/>
              <w:left w:val="nil"/>
              <w:bottom w:val="single" w:sz="4" w:space="0" w:color="auto"/>
              <w:right w:val="nil"/>
            </w:tcBorders>
          </w:tcPr>
          <w:p w14:paraId="6523FCB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34 (54)</w:t>
            </w:r>
          </w:p>
          <w:p w14:paraId="30A22E61"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23 (36.5)</w:t>
            </w:r>
          </w:p>
          <w:p w14:paraId="58DA006D"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 (3.2)</w:t>
            </w:r>
          </w:p>
          <w:p w14:paraId="3E4F307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 (3.2)</w:t>
            </w:r>
          </w:p>
          <w:p w14:paraId="7F03EB8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2 (3.2)</w:t>
            </w:r>
          </w:p>
        </w:tc>
        <w:tc>
          <w:tcPr>
            <w:tcW w:w="1227" w:type="dxa"/>
            <w:tcBorders>
              <w:top w:val="single" w:sz="4" w:space="0" w:color="auto"/>
              <w:left w:val="nil"/>
              <w:bottom w:val="single" w:sz="4" w:space="0" w:color="auto"/>
              <w:right w:val="nil"/>
            </w:tcBorders>
          </w:tcPr>
          <w:p w14:paraId="54704648" w14:textId="77777777" w:rsidR="009D0150" w:rsidRPr="001A786E" w:rsidRDefault="009D0150" w:rsidP="009D0150">
            <w:pPr>
              <w:rPr>
                <w:rFonts w:ascii="Times New Roman" w:hAnsi="Times New Roman" w:cs="Times New Roman"/>
                <w:b/>
                <w:sz w:val="20"/>
                <w:szCs w:val="20"/>
                <w:vertAlign w:val="superscript"/>
              </w:rPr>
            </w:pPr>
            <w:r w:rsidRPr="001A786E">
              <w:rPr>
                <w:rFonts w:ascii="Times New Roman" w:hAnsi="Times New Roman" w:cs="Times New Roman"/>
                <w:sz w:val="20"/>
                <w:szCs w:val="20"/>
              </w:rPr>
              <w:t>36.635</w:t>
            </w:r>
            <w:r w:rsidRPr="001A786E">
              <w:rPr>
                <w:rFonts w:ascii="Times New Roman" w:hAnsi="Times New Roman" w:cs="Times New Roman"/>
                <w:b/>
                <w:sz w:val="20"/>
                <w:szCs w:val="20"/>
                <w:vertAlign w:val="superscript"/>
              </w:rPr>
              <w:t>a</w:t>
            </w:r>
          </w:p>
          <w:p w14:paraId="72450BB3"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000)*</w:t>
            </w:r>
            <w:proofErr w:type="gramEnd"/>
          </w:p>
        </w:tc>
      </w:tr>
      <w:tr w:rsidR="009D0150" w:rsidRPr="001A786E" w14:paraId="415B1CCE" w14:textId="77777777" w:rsidTr="00712AD0">
        <w:tc>
          <w:tcPr>
            <w:tcW w:w="1275" w:type="dxa"/>
            <w:tcBorders>
              <w:top w:val="single" w:sz="4" w:space="0" w:color="auto"/>
              <w:left w:val="nil"/>
              <w:bottom w:val="single" w:sz="4" w:space="0" w:color="auto"/>
              <w:right w:val="nil"/>
            </w:tcBorders>
          </w:tcPr>
          <w:p w14:paraId="457F326C"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Severe storm</w:t>
            </w:r>
          </w:p>
        </w:tc>
        <w:tc>
          <w:tcPr>
            <w:tcW w:w="1524" w:type="dxa"/>
            <w:tcBorders>
              <w:top w:val="single" w:sz="4" w:space="0" w:color="auto"/>
              <w:left w:val="nil"/>
              <w:bottom w:val="single" w:sz="4" w:space="0" w:color="auto"/>
              <w:right w:val="nil"/>
            </w:tcBorders>
          </w:tcPr>
          <w:p w14:paraId="3BBE3C4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No impact</w:t>
            </w:r>
          </w:p>
          <w:p w14:paraId="0C1BC1A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Inconvenience</w:t>
            </w:r>
          </w:p>
          <w:p w14:paraId="1FE18E58"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 xml:space="preserve">Major </w:t>
            </w:r>
          </w:p>
          <w:p w14:paraId="2B1E9BEA"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Severe</w:t>
            </w:r>
          </w:p>
          <w:p w14:paraId="50502098"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Catastrophic</w:t>
            </w:r>
          </w:p>
        </w:tc>
        <w:tc>
          <w:tcPr>
            <w:tcW w:w="1292" w:type="dxa"/>
            <w:tcBorders>
              <w:top w:val="single" w:sz="4" w:space="0" w:color="auto"/>
              <w:left w:val="nil"/>
              <w:bottom w:val="single" w:sz="4" w:space="0" w:color="auto"/>
              <w:right w:val="nil"/>
            </w:tcBorders>
          </w:tcPr>
          <w:p w14:paraId="2CFF571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9 (15.5)</w:t>
            </w:r>
          </w:p>
          <w:p w14:paraId="5ABCC81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12 (20.7)</w:t>
            </w:r>
          </w:p>
          <w:p w14:paraId="1755508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35 (60.3)</w:t>
            </w:r>
          </w:p>
          <w:p w14:paraId="3EFE548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 (3.4)</w:t>
            </w:r>
          </w:p>
          <w:p w14:paraId="3DFCCB6E"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
        </w:tc>
        <w:tc>
          <w:tcPr>
            <w:tcW w:w="1292" w:type="dxa"/>
            <w:tcBorders>
              <w:top w:val="single" w:sz="4" w:space="0" w:color="auto"/>
              <w:left w:val="nil"/>
              <w:bottom w:val="single" w:sz="4" w:space="0" w:color="auto"/>
              <w:right w:val="nil"/>
            </w:tcBorders>
          </w:tcPr>
          <w:p w14:paraId="26150A63"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9 (18.8)</w:t>
            </w:r>
          </w:p>
          <w:p w14:paraId="103C402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14 (29.2)</w:t>
            </w:r>
          </w:p>
          <w:p w14:paraId="7274BC0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23 (47.9)</w:t>
            </w:r>
          </w:p>
          <w:p w14:paraId="035E3F6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 (4.2)</w:t>
            </w:r>
          </w:p>
          <w:p w14:paraId="51B3D4D8"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
        </w:tc>
        <w:tc>
          <w:tcPr>
            <w:tcW w:w="1293" w:type="dxa"/>
            <w:tcBorders>
              <w:top w:val="single" w:sz="4" w:space="0" w:color="auto"/>
              <w:left w:val="nil"/>
              <w:bottom w:val="single" w:sz="4" w:space="0" w:color="auto"/>
              <w:right w:val="nil"/>
            </w:tcBorders>
          </w:tcPr>
          <w:p w14:paraId="7AF94EA9"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6 22.2)</w:t>
            </w:r>
          </w:p>
          <w:p w14:paraId="494BB4B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7 (25.9)</w:t>
            </w:r>
          </w:p>
          <w:p w14:paraId="785F912F"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9 (33.3)</w:t>
            </w:r>
          </w:p>
          <w:p w14:paraId="0551C2B2"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4 (14.9)</w:t>
            </w:r>
          </w:p>
          <w:p w14:paraId="2CA6DBA4"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1 (3.7)</w:t>
            </w:r>
          </w:p>
        </w:tc>
        <w:tc>
          <w:tcPr>
            <w:tcW w:w="1340" w:type="dxa"/>
            <w:tcBorders>
              <w:top w:val="single" w:sz="4" w:space="0" w:color="auto"/>
              <w:left w:val="nil"/>
              <w:bottom w:val="single" w:sz="4" w:space="0" w:color="auto"/>
              <w:right w:val="nil"/>
            </w:tcBorders>
          </w:tcPr>
          <w:p w14:paraId="1844E62B"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13 (20.6)</w:t>
            </w:r>
          </w:p>
          <w:p w14:paraId="263EACF4"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18 (28.6)</w:t>
            </w:r>
          </w:p>
          <w:p w14:paraId="4D7DE25C"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28 (44.4)</w:t>
            </w:r>
          </w:p>
          <w:p w14:paraId="7161B577"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4 (6.4)</w:t>
            </w:r>
          </w:p>
          <w:p w14:paraId="4C7B9276"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w:t>
            </w:r>
          </w:p>
        </w:tc>
        <w:tc>
          <w:tcPr>
            <w:tcW w:w="1227" w:type="dxa"/>
            <w:tcBorders>
              <w:top w:val="single" w:sz="4" w:space="0" w:color="auto"/>
              <w:left w:val="nil"/>
              <w:bottom w:val="single" w:sz="4" w:space="0" w:color="auto"/>
              <w:right w:val="nil"/>
            </w:tcBorders>
          </w:tcPr>
          <w:p w14:paraId="3BAE9900" w14:textId="77777777" w:rsidR="009D0150" w:rsidRPr="001A786E" w:rsidRDefault="009D0150" w:rsidP="009D0150">
            <w:pPr>
              <w:rPr>
                <w:rFonts w:ascii="Times New Roman" w:hAnsi="Times New Roman" w:cs="Times New Roman"/>
                <w:sz w:val="20"/>
                <w:szCs w:val="20"/>
              </w:rPr>
            </w:pPr>
            <w:r w:rsidRPr="001A786E">
              <w:rPr>
                <w:rFonts w:ascii="Times New Roman" w:hAnsi="Times New Roman" w:cs="Times New Roman"/>
                <w:sz w:val="20"/>
                <w:szCs w:val="20"/>
              </w:rPr>
              <w:t>12.339</w:t>
            </w:r>
            <w:r w:rsidRPr="001A786E">
              <w:rPr>
                <w:rFonts w:ascii="Times New Roman" w:hAnsi="Times New Roman" w:cs="Times New Roman"/>
                <w:b/>
                <w:sz w:val="20"/>
                <w:szCs w:val="20"/>
                <w:vertAlign w:val="superscript"/>
              </w:rPr>
              <w:t>a</w:t>
            </w:r>
          </w:p>
          <w:p w14:paraId="34307090" w14:textId="77777777" w:rsidR="009D0150" w:rsidRPr="001A786E" w:rsidRDefault="009D0150" w:rsidP="009D0150">
            <w:pPr>
              <w:jc w:val="both"/>
              <w:rPr>
                <w:rFonts w:ascii="Times New Roman" w:hAnsi="Times New Roman" w:cs="Times New Roman"/>
                <w:sz w:val="20"/>
                <w:szCs w:val="20"/>
              </w:rPr>
            </w:pPr>
            <w:r w:rsidRPr="001A786E">
              <w:rPr>
                <w:rFonts w:ascii="Times New Roman" w:hAnsi="Times New Roman" w:cs="Times New Roman"/>
                <w:sz w:val="20"/>
                <w:szCs w:val="20"/>
              </w:rPr>
              <w:t>(.419)</w:t>
            </w:r>
          </w:p>
        </w:tc>
      </w:tr>
      <w:tr w:rsidR="009D0150" w:rsidRPr="001A786E" w14:paraId="6CC79276" w14:textId="77777777" w:rsidTr="00712AD0">
        <w:tc>
          <w:tcPr>
            <w:tcW w:w="9243" w:type="dxa"/>
            <w:gridSpan w:val="7"/>
            <w:tcBorders>
              <w:left w:val="nil"/>
              <w:bottom w:val="nil"/>
              <w:right w:val="nil"/>
            </w:tcBorders>
          </w:tcPr>
          <w:p w14:paraId="5F6CD22B" w14:textId="77777777" w:rsidR="009D0150" w:rsidRPr="001A786E" w:rsidRDefault="009D0150" w:rsidP="009D0150">
            <w:pPr>
              <w:spacing w:after="200" w:line="276" w:lineRule="auto"/>
              <w:jc w:val="both"/>
              <w:rPr>
                <w:rFonts w:ascii="Times New Roman" w:hAnsi="Times New Roman" w:cs="Times New Roman"/>
                <w:sz w:val="20"/>
                <w:szCs w:val="20"/>
              </w:rPr>
            </w:pPr>
            <w:r w:rsidRPr="001A786E">
              <w:rPr>
                <w:rFonts w:ascii="Times New Roman" w:hAnsi="Times New Roman" w:cs="Times New Roman"/>
                <w:sz w:val="20"/>
                <w:szCs w:val="20"/>
              </w:rPr>
              <w:t>a. Interpretation of likelihood ratio. *Statistically significant at &lt; .05. Percentage cumulated in column</w:t>
            </w:r>
          </w:p>
        </w:tc>
      </w:tr>
    </w:tbl>
    <w:p w14:paraId="3F4AA6B6" w14:textId="77777777" w:rsidR="009D0150" w:rsidRPr="001A786E" w:rsidRDefault="009D0150" w:rsidP="005036D9">
      <w:pPr>
        <w:spacing w:after="0"/>
        <w:jc w:val="both"/>
        <w:rPr>
          <w:rFonts w:ascii="Times New Roman" w:hAnsi="Times New Roman" w:cs="Times New Roman"/>
          <w:sz w:val="24"/>
          <w:szCs w:val="24"/>
        </w:rPr>
      </w:pPr>
    </w:p>
    <w:p w14:paraId="2DEA790C" w14:textId="77777777" w:rsidR="009F7EF2" w:rsidRPr="001A786E" w:rsidRDefault="009F7EF2" w:rsidP="009F7EF2">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Mostly Participated DRG Phase Ranking</w:t>
      </w:r>
    </w:p>
    <w:p w14:paraId="17328E8A" w14:textId="77777777" w:rsidR="009F7EF2" w:rsidRPr="001A786E" w:rsidRDefault="009F7EF2" w:rsidP="009F7EF2">
      <w:pPr>
        <w:spacing w:after="0"/>
        <w:jc w:val="both"/>
        <w:rPr>
          <w:rFonts w:ascii="Times New Roman" w:hAnsi="Times New Roman" w:cs="Times New Roman"/>
          <w:sz w:val="24"/>
          <w:szCs w:val="24"/>
        </w:rPr>
      </w:pPr>
      <w:r w:rsidRPr="001A786E">
        <w:rPr>
          <w:rFonts w:ascii="Times New Roman" w:hAnsi="Times New Roman" w:cs="Times New Roman"/>
          <w:sz w:val="24"/>
          <w:szCs w:val="24"/>
        </w:rPr>
        <w:t xml:space="preserve">Disaster risk governance phases: prevention, mitigation, preparedness, response, recovery and rehabilitation, have been categorized under three broad </w:t>
      </w:r>
      <w:r w:rsidR="002E2C01" w:rsidRPr="001A786E">
        <w:rPr>
          <w:rFonts w:ascii="Times New Roman" w:hAnsi="Times New Roman" w:cs="Times New Roman"/>
          <w:sz w:val="24"/>
          <w:szCs w:val="24"/>
        </w:rPr>
        <w:t>classifications as pre hazard, during hazard and post hazard period</w:t>
      </w:r>
      <w:r w:rsidRPr="001A786E">
        <w:rPr>
          <w:rFonts w:ascii="Times New Roman" w:hAnsi="Times New Roman" w:cs="Times New Roman"/>
          <w:sz w:val="24"/>
          <w:szCs w:val="24"/>
        </w:rPr>
        <w:t>. Participation of four</w:t>
      </w:r>
      <w:r w:rsidR="002008C6" w:rsidRPr="001A786E">
        <w:rPr>
          <w:rFonts w:ascii="Times New Roman" w:hAnsi="Times New Roman" w:cs="Times New Roman"/>
          <w:sz w:val="24"/>
          <w:szCs w:val="24"/>
        </w:rPr>
        <w:t xml:space="preserve"> types of</w:t>
      </w:r>
      <w:r w:rsidRPr="001A786E">
        <w:rPr>
          <w:rFonts w:ascii="Times New Roman" w:hAnsi="Times New Roman" w:cs="Times New Roman"/>
          <w:sz w:val="24"/>
          <w:szCs w:val="24"/>
        </w:rPr>
        <w:t xml:space="preserve"> NGO employees in Pre-hazard (prevention, mitigation and preparedness), during hazard (response) and post-hazard (recovery and rehabilitation) stages have been presented in </w:t>
      </w:r>
      <w:r w:rsidR="002008C6" w:rsidRPr="001A786E">
        <w:rPr>
          <w:rFonts w:ascii="Times New Roman" w:hAnsi="Times New Roman" w:cs="Times New Roman"/>
          <w:b/>
          <w:sz w:val="24"/>
          <w:szCs w:val="24"/>
        </w:rPr>
        <w:t>T</w:t>
      </w:r>
      <w:r w:rsidRPr="001A786E">
        <w:rPr>
          <w:rFonts w:ascii="Times New Roman" w:hAnsi="Times New Roman" w:cs="Times New Roman"/>
          <w:b/>
          <w:sz w:val="24"/>
          <w:szCs w:val="24"/>
        </w:rPr>
        <w:t>able 3</w:t>
      </w:r>
      <w:r w:rsidR="002008C6" w:rsidRPr="001A786E">
        <w:rPr>
          <w:rFonts w:ascii="Times New Roman" w:hAnsi="Times New Roman" w:cs="Times New Roman"/>
          <w:b/>
          <w:sz w:val="24"/>
          <w:szCs w:val="24"/>
        </w:rPr>
        <w:t xml:space="preserve">. </w:t>
      </w:r>
      <w:r w:rsidR="002008C6" w:rsidRPr="001A786E">
        <w:rPr>
          <w:rFonts w:ascii="Times New Roman" w:hAnsi="Times New Roman" w:cs="Times New Roman"/>
          <w:sz w:val="24"/>
          <w:szCs w:val="24"/>
        </w:rPr>
        <w:t>In this table the participation of NGOs in DRG activities are ranked based on their engagement in the above mentioned three different phases. The ranking follows the order from 1 to 3</w:t>
      </w:r>
      <w:r w:rsidRPr="001A786E">
        <w:rPr>
          <w:rFonts w:ascii="Times New Roman" w:hAnsi="Times New Roman" w:cs="Times New Roman"/>
          <w:sz w:val="24"/>
          <w:szCs w:val="24"/>
        </w:rPr>
        <w:t xml:space="preserve"> where 1 is </w:t>
      </w:r>
      <w:r w:rsidR="002008C6" w:rsidRPr="001A786E">
        <w:rPr>
          <w:rFonts w:ascii="Times New Roman" w:hAnsi="Times New Roman" w:cs="Times New Roman"/>
          <w:sz w:val="24"/>
          <w:szCs w:val="24"/>
        </w:rPr>
        <w:t xml:space="preserve">the </w:t>
      </w:r>
      <w:r w:rsidRPr="001A786E">
        <w:rPr>
          <w:rFonts w:ascii="Times New Roman" w:hAnsi="Times New Roman" w:cs="Times New Roman"/>
          <w:sz w:val="24"/>
          <w:szCs w:val="24"/>
        </w:rPr>
        <w:t xml:space="preserve">lowest rank and 3 </w:t>
      </w:r>
      <w:r w:rsidR="002008C6" w:rsidRPr="001A786E">
        <w:rPr>
          <w:rFonts w:ascii="Times New Roman" w:hAnsi="Times New Roman" w:cs="Times New Roman"/>
          <w:sz w:val="24"/>
          <w:szCs w:val="24"/>
        </w:rPr>
        <w:t>poses</w:t>
      </w:r>
      <w:r w:rsidRPr="001A786E">
        <w:rPr>
          <w:rFonts w:ascii="Times New Roman" w:hAnsi="Times New Roman" w:cs="Times New Roman"/>
          <w:sz w:val="24"/>
          <w:szCs w:val="24"/>
        </w:rPr>
        <w:t xml:space="preserve"> highest rank participation. </w:t>
      </w:r>
      <w:r w:rsidR="001131BC" w:rsidRPr="001A786E">
        <w:rPr>
          <w:rFonts w:ascii="Times New Roman" w:hAnsi="Times New Roman" w:cs="Times New Roman"/>
          <w:sz w:val="24"/>
          <w:szCs w:val="24"/>
        </w:rPr>
        <w:t>Majority of the l</w:t>
      </w:r>
      <w:r w:rsidRPr="001A786E">
        <w:rPr>
          <w:rFonts w:ascii="Times New Roman" w:hAnsi="Times New Roman" w:cs="Times New Roman"/>
          <w:sz w:val="24"/>
          <w:szCs w:val="24"/>
        </w:rPr>
        <w:t xml:space="preserve">ocal, regional and international NGO employees </w:t>
      </w:r>
      <w:r w:rsidR="001131BC" w:rsidRPr="001A786E">
        <w:rPr>
          <w:rFonts w:ascii="Times New Roman" w:hAnsi="Times New Roman" w:cs="Times New Roman"/>
          <w:sz w:val="24"/>
          <w:szCs w:val="24"/>
        </w:rPr>
        <w:t xml:space="preserve">counted as </w:t>
      </w:r>
      <w:r w:rsidRPr="001A786E">
        <w:rPr>
          <w:rFonts w:ascii="Times New Roman" w:hAnsi="Times New Roman" w:cs="Times New Roman"/>
          <w:sz w:val="24"/>
          <w:szCs w:val="24"/>
        </w:rPr>
        <w:t xml:space="preserve">58.6%, 60.4% and 71.4% respectively rank pre-hazard stage </w:t>
      </w:r>
      <w:r w:rsidR="001131BC" w:rsidRPr="001A786E">
        <w:rPr>
          <w:rFonts w:ascii="Times New Roman" w:hAnsi="Times New Roman" w:cs="Times New Roman"/>
          <w:sz w:val="24"/>
          <w:szCs w:val="24"/>
        </w:rPr>
        <w:t>to the highest level</w:t>
      </w:r>
      <w:r w:rsidRPr="001A786E">
        <w:rPr>
          <w:rFonts w:ascii="Times New Roman" w:hAnsi="Times New Roman" w:cs="Times New Roman"/>
          <w:sz w:val="24"/>
          <w:szCs w:val="24"/>
        </w:rPr>
        <w:t xml:space="preserve"> 3. On the other hand </w:t>
      </w:r>
      <w:r w:rsidR="001131BC" w:rsidRPr="001A786E">
        <w:rPr>
          <w:rFonts w:ascii="Times New Roman" w:hAnsi="Times New Roman" w:cs="Times New Roman"/>
          <w:sz w:val="24"/>
          <w:szCs w:val="24"/>
        </w:rPr>
        <w:t xml:space="preserve">dominant </w:t>
      </w:r>
      <w:r w:rsidRPr="001A786E">
        <w:rPr>
          <w:rFonts w:ascii="Times New Roman" w:hAnsi="Times New Roman" w:cs="Times New Roman"/>
          <w:sz w:val="24"/>
          <w:szCs w:val="24"/>
        </w:rPr>
        <w:t xml:space="preserve">national NGO employees (40.7%) rank pre-hazard as </w:t>
      </w:r>
      <w:r w:rsidR="001131BC" w:rsidRPr="001A786E">
        <w:rPr>
          <w:rFonts w:ascii="Times New Roman" w:hAnsi="Times New Roman" w:cs="Times New Roman"/>
          <w:sz w:val="24"/>
          <w:szCs w:val="24"/>
        </w:rPr>
        <w:t xml:space="preserve">level </w:t>
      </w:r>
      <w:r w:rsidRPr="001A786E">
        <w:rPr>
          <w:rFonts w:ascii="Times New Roman" w:hAnsi="Times New Roman" w:cs="Times New Roman"/>
          <w:sz w:val="24"/>
          <w:szCs w:val="24"/>
        </w:rPr>
        <w:t xml:space="preserve">2 </w:t>
      </w:r>
      <w:r w:rsidR="001131BC" w:rsidRPr="001A786E">
        <w:rPr>
          <w:rFonts w:ascii="Times New Roman" w:hAnsi="Times New Roman" w:cs="Times New Roman"/>
          <w:sz w:val="24"/>
          <w:szCs w:val="24"/>
        </w:rPr>
        <w:t xml:space="preserve">who consider during </w:t>
      </w:r>
      <w:r w:rsidRPr="001A786E">
        <w:rPr>
          <w:rFonts w:ascii="Times New Roman" w:hAnsi="Times New Roman" w:cs="Times New Roman"/>
          <w:sz w:val="24"/>
          <w:szCs w:val="24"/>
        </w:rPr>
        <w:t>and</w:t>
      </w:r>
      <w:r w:rsidR="001131BC" w:rsidRPr="001A786E">
        <w:rPr>
          <w:rFonts w:ascii="Times New Roman" w:hAnsi="Times New Roman" w:cs="Times New Roman"/>
          <w:sz w:val="24"/>
          <w:szCs w:val="24"/>
        </w:rPr>
        <w:t xml:space="preserve"> post hazard phase is more important than other DRG stages.</w:t>
      </w:r>
      <w:r w:rsidRPr="001A786E">
        <w:rPr>
          <w:rFonts w:ascii="Times New Roman" w:hAnsi="Times New Roman" w:cs="Times New Roman"/>
          <w:sz w:val="24"/>
          <w:szCs w:val="24"/>
        </w:rPr>
        <w:t xml:space="preserve"> </w:t>
      </w:r>
      <w:r w:rsidR="00915D8A" w:rsidRPr="001A786E">
        <w:rPr>
          <w:rFonts w:ascii="Times New Roman" w:hAnsi="Times New Roman" w:cs="Times New Roman"/>
          <w:sz w:val="24"/>
          <w:szCs w:val="24"/>
        </w:rPr>
        <w:lastRenderedPageBreak/>
        <w:t xml:space="preserve">The during hazard phase is again top ranked by most of the employees from three NGOs as local, regional and international whereas they ranked post hazard phase in level 2. </w:t>
      </w:r>
    </w:p>
    <w:p w14:paraId="0992FB0F" w14:textId="77777777" w:rsidR="009F7EF2" w:rsidRPr="001A786E" w:rsidRDefault="009F7EF2" w:rsidP="009F7EF2">
      <w:pPr>
        <w:spacing w:after="0"/>
        <w:jc w:val="both"/>
        <w:rPr>
          <w:rFonts w:ascii="Times New Roman" w:hAnsi="Times New Roman" w:cs="Times New Roman"/>
          <w:sz w:val="24"/>
          <w:szCs w:val="24"/>
        </w:rPr>
      </w:pPr>
    </w:p>
    <w:p w14:paraId="66B62765" w14:textId="450C1038" w:rsidR="009F7EF2" w:rsidRPr="001A786E" w:rsidRDefault="009F7EF2" w:rsidP="009F7EF2">
      <w:pPr>
        <w:spacing w:after="0"/>
        <w:jc w:val="both"/>
        <w:rPr>
          <w:rFonts w:ascii="Times New Roman" w:hAnsi="Times New Roman" w:cs="Times New Roman"/>
          <w:sz w:val="24"/>
          <w:szCs w:val="24"/>
        </w:rPr>
      </w:pPr>
      <w:r w:rsidRPr="001A786E">
        <w:rPr>
          <w:rFonts w:ascii="Times New Roman" w:hAnsi="Times New Roman" w:cs="Times New Roman"/>
          <w:b/>
          <w:sz w:val="24"/>
          <w:szCs w:val="24"/>
        </w:rPr>
        <w:t>Table 3:</w:t>
      </w:r>
      <w:r w:rsidRPr="001A786E">
        <w:rPr>
          <w:rFonts w:ascii="Times New Roman" w:hAnsi="Times New Roman" w:cs="Times New Roman"/>
          <w:sz w:val="24"/>
          <w:szCs w:val="24"/>
        </w:rPr>
        <w:t xml:space="preserve"> Ranking of most participated DRG phase (1 is lowest rank participation and 3 is highest rank participation)</w:t>
      </w:r>
    </w:p>
    <w:p w14:paraId="7AD6FE4B" w14:textId="77777777" w:rsidR="0004620F" w:rsidRPr="001A786E" w:rsidRDefault="0004620F" w:rsidP="009F7EF2">
      <w:pPr>
        <w:spacing w:after="0"/>
        <w:jc w:val="both"/>
        <w:rPr>
          <w:rFonts w:ascii="Times New Roman" w:hAnsi="Times New Roman" w:cs="Times New Roman"/>
          <w:sz w:val="24"/>
          <w:szCs w:val="24"/>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76"/>
        <w:gridCol w:w="2725"/>
        <w:gridCol w:w="1106"/>
        <w:gridCol w:w="1182"/>
        <w:gridCol w:w="1028"/>
        <w:gridCol w:w="910"/>
      </w:tblGrid>
      <w:tr w:rsidR="009F7EF2" w:rsidRPr="001A786E" w14:paraId="2AE5BD5D" w14:textId="77777777" w:rsidTr="00190664">
        <w:tc>
          <w:tcPr>
            <w:tcW w:w="2118" w:type="dxa"/>
            <w:tcBorders>
              <w:bottom w:val="single" w:sz="4" w:space="0" w:color="auto"/>
            </w:tcBorders>
          </w:tcPr>
          <w:p w14:paraId="75122953"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Phases</w:t>
            </w:r>
          </w:p>
        </w:tc>
        <w:tc>
          <w:tcPr>
            <w:tcW w:w="2818" w:type="dxa"/>
            <w:tcBorders>
              <w:bottom w:val="single" w:sz="4" w:space="0" w:color="auto"/>
            </w:tcBorders>
          </w:tcPr>
          <w:p w14:paraId="54C85AF9"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Employee type</w:t>
            </w:r>
          </w:p>
        </w:tc>
        <w:tc>
          <w:tcPr>
            <w:tcW w:w="1131" w:type="dxa"/>
            <w:tcBorders>
              <w:bottom w:val="single" w:sz="4" w:space="0" w:color="auto"/>
            </w:tcBorders>
          </w:tcPr>
          <w:p w14:paraId="2556EC2F"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 xml:space="preserve">1 </w:t>
            </w:r>
          </w:p>
          <w:p w14:paraId="12AF85DE"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N (%)</w:t>
            </w:r>
          </w:p>
        </w:tc>
        <w:tc>
          <w:tcPr>
            <w:tcW w:w="1212" w:type="dxa"/>
            <w:tcBorders>
              <w:bottom w:val="single" w:sz="4" w:space="0" w:color="auto"/>
            </w:tcBorders>
          </w:tcPr>
          <w:p w14:paraId="72AF515D"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w:t>
            </w:r>
          </w:p>
          <w:p w14:paraId="4AD15412"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N (%)</w:t>
            </w:r>
          </w:p>
        </w:tc>
        <w:tc>
          <w:tcPr>
            <w:tcW w:w="1049" w:type="dxa"/>
            <w:tcBorders>
              <w:bottom w:val="single" w:sz="4" w:space="0" w:color="auto"/>
            </w:tcBorders>
          </w:tcPr>
          <w:p w14:paraId="5B9316F8"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w:t>
            </w:r>
          </w:p>
          <w:p w14:paraId="34E51F88"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N (%)</w:t>
            </w:r>
          </w:p>
        </w:tc>
        <w:tc>
          <w:tcPr>
            <w:tcW w:w="915" w:type="dxa"/>
            <w:tcBorders>
              <w:bottom w:val="single" w:sz="4" w:space="0" w:color="auto"/>
            </w:tcBorders>
          </w:tcPr>
          <w:p w14:paraId="54F76C69" w14:textId="77777777" w:rsidR="009F7EF2" w:rsidRPr="001A786E" w:rsidRDefault="00000000" w:rsidP="00190664">
            <w:pPr>
              <w:rPr>
                <w:rFonts w:ascii="Times New Roman" w:eastAsiaTheme="minorEastAsia" w:hAnsi="Times New Roman" w:cs="Times New Roman"/>
                <w:b/>
                <w:sz w:val="20"/>
                <w:szCs w:val="20"/>
              </w:rPr>
            </w:pPr>
            <m:oMathPara>
              <m:oMath>
                <m:sSup>
                  <m:sSupPr>
                    <m:ctrlPr>
                      <w:rPr>
                        <w:rFonts w:ascii="Cambria Math" w:hAnsi="Cambria Math" w:cs="Times New Roman"/>
                        <w:b/>
                        <w:i/>
                        <w:sz w:val="20"/>
                        <w:szCs w:val="20"/>
                      </w:rPr>
                    </m:ctrlPr>
                  </m:sSupPr>
                  <m:e>
                    <m:r>
                      <m:rPr>
                        <m:sty m:val="bi"/>
                      </m:rPr>
                      <w:rPr>
                        <w:rFonts w:ascii="Cambria Math" w:hAnsi="Cambria Math" w:cs="Times New Roman"/>
                        <w:sz w:val="20"/>
                        <w:szCs w:val="20"/>
                      </w:rPr>
                      <m:t>χ</m:t>
                    </m:r>
                  </m:e>
                  <m:sup>
                    <m:r>
                      <m:rPr>
                        <m:sty m:val="bi"/>
                      </m:rPr>
                      <w:rPr>
                        <w:rFonts w:ascii="Cambria Math" w:hAnsi="Cambria Math" w:cs="Times New Roman"/>
                        <w:sz w:val="20"/>
                        <w:szCs w:val="20"/>
                      </w:rPr>
                      <m:t>2</m:t>
                    </m:r>
                  </m:sup>
                </m:sSup>
              </m:oMath>
            </m:oMathPara>
          </w:p>
          <w:p w14:paraId="3306E757" w14:textId="77777777" w:rsidR="009F7EF2" w:rsidRPr="001A786E" w:rsidRDefault="009F7EF2" w:rsidP="00190664">
            <w:pPr>
              <w:jc w:val="center"/>
              <w:rPr>
                <w:rFonts w:ascii="Times New Roman" w:hAnsi="Times New Roman" w:cs="Times New Roman"/>
                <w:sz w:val="20"/>
                <w:szCs w:val="20"/>
              </w:rPr>
            </w:pPr>
            <w:r w:rsidRPr="001A786E">
              <w:rPr>
                <w:rFonts w:ascii="Times New Roman" w:eastAsiaTheme="minorEastAsia" w:hAnsi="Times New Roman" w:cs="Times New Roman"/>
                <w:b/>
                <w:sz w:val="20"/>
                <w:szCs w:val="20"/>
              </w:rPr>
              <w:t>(P)</w:t>
            </w:r>
          </w:p>
        </w:tc>
      </w:tr>
      <w:tr w:rsidR="009F7EF2" w:rsidRPr="001A786E" w14:paraId="2F9A623A" w14:textId="77777777" w:rsidTr="00190664">
        <w:tc>
          <w:tcPr>
            <w:tcW w:w="2118" w:type="dxa"/>
            <w:tcBorders>
              <w:bottom w:val="single" w:sz="4" w:space="0" w:color="auto"/>
            </w:tcBorders>
          </w:tcPr>
          <w:p w14:paraId="4A9E5A92"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Pre Hazard (Prevention, Mitigation and Preparedness)</w:t>
            </w:r>
          </w:p>
        </w:tc>
        <w:tc>
          <w:tcPr>
            <w:tcW w:w="2818" w:type="dxa"/>
            <w:tcBorders>
              <w:bottom w:val="single" w:sz="4" w:space="0" w:color="auto"/>
            </w:tcBorders>
          </w:tcPr>
          <w:p w14:paraId="38057F50"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Local NGO employee</w:t>
            </w:r>
          </w:p>
          <w:p w14:paraId="45F1E599"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Regional NGO employee</w:t>
            </w:r>
          </w:p>
          <w:p w14:paraId="6C01E7A2"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National NGO employee</w:t>
            </w:r>
          </w:p>
          <w:p w14:paraId="202035E1"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International NGO employee</w:t>
            </w:r>
          </w:p>
        </w:tc>
        <w:tc>
          <w:tcPr>
            <w:tcW w:w="1131" w:type="dxa"/>
            <w:tcBorders>
              <w:bottom w:val="single" w:sz="4" w:space="0" w:color="auto"/>
            </w:tcBorders>
          </w:tcPr>
          <w:p w14:paraId="0EBFAE51"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 (3.4)</w:t>
            </w:r>
          </w:p>
          <w:p w14:paraId="6A8F0807"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 (4.2)</w:t>
            </w:r>
          </w:p>
          <w:p w14:paraId="0C33F400"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6 (22.6)</w:t>
            </w:r>
          </w:p>
          <w:p w14:paraId="4024565A"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 (4.8)</w:t>
            </w:r>
          </w:p>
        </w:tc>
        <w:tc>
          <w:tcPr>
            <w:tcW w:w="1212" w:type="dxa"/>
            <w:tcBorders>
              <w:bottom w:val="single" w:sz="4" w:space="0" w:color="auto"/>
            </w:tcBorders>
          </w:tcPr>
          <w:p w14:paraId="4D1196EE"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22 (37.9)</w:t>
            </w:r>
          </w:p>
          <w:p w14:paraId="36D8194E"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17 (35.4)</w:t>
            </w:r>
          </w:p>
          <w:p w14:paraId="1B4F8DF2"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11 (40.7)</w:t>
            </w:r>
          </w:p>
          <w:p w14:paraId="560530C3"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15 (23.8)</w:t>
            </w:r>
          </w:p>
        </w:tc>
        <w:tc>
          <w:tcPr>
            <w:tcW w:w="1049" w:type="dxa"/>
            <w:tcBorders>
              <w:bottom w:val="single" w:sz="4" w:space="0" w:color="auto"/>
            </w:tcBorders>
          </w:tcPr>
          <w:p w14:paraId="202C9D5B"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34 (58.6)</w:t>
            </w:r>
          </w:p>
          <w:p w14:paraId="6A9D70D7"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29 (60.4)</w:t>
            </w:r>
          </w:p>
          <w:p w14:paraId="34FEDE91"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10 (37)</w:t>
            </w:r>
          </w:p>
          <w:p w14:paraId="30AD412F"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45 (71.4)</w:t>
            </w:r>
          </w:p>
        </w:tc>
        <w:tc>
          <w:tcPr>
            <w:tcW w:w="915" w:type="dxa"/>
            <w:tcBorders>
              <w:bottom w:val="single" w:sz="4" w:space="0" w:color="auto"/>
            </w:tcBorders>
          </w:tcPr>
          <w:p w14:paraId="01AA801E"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14.839</w:t>
            </w:r>
            <w:r w:rsidRPr="001A786E">
              <w:rPr>
                <w:rFonts w:ascii="Times New Roman" w:hAnsi="Times New Roman" w:cs="Times New Roman"/>
                <w:b/>
                <w:sz w:val="20"/>
                <w:szCs w:val="20"/>
                <w:vertAlign w:val="superscript"/>
              </w:rPr>
              <w:t>a</w:t>
            </w:r>
          </w:p>
          <w:p w14:paraId="0501C2CA"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022)*</w:t>
            </w:r>
            <w:proofErr w:type="gramEnd"/>
          </w:p>
        </w:tc>
      </w:tr>
      <w:tr w:rsidR="009F7EF2" w:rsidRPr="001A786E" w14:paraId="75AEA243" w14:textId="77777777" w:rsidTr="00190664">
        <w:tc>
          <w:tcPr>
            <w:tcW w:w="2118" w:type="dxa"/>
            <w:tcBorders>
              <w:top w:val="single" w:sz="4" w:space="0" w:color="auto"/>
              <w:bottom w:val="single" w:sz="4" w:space="0" w:color="auto"/>
            </w:tcBorders>
          </w:tcPr>
          <w:p w14:paraId="50B7274C"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During Hazard (Response)</w:t>
            </w:r>
          </w:p>
        </w:tc>
        <w:tc>
          <w:tcPr>
            <w:tcW w:w="2818" w:type="dxa"/>
            <w:tcBorders>
              <w:top w:val="single" w:sz="4" w:space="0" w:color="auto"/>
              <w:bottom w:val="single" w:sz="4" w:space="0" w:color="auto"/>
            </w:tcBorders>
          </w:tcPr>
          <w:p w14:paraId="1D6B7035"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Local NGO employee</w:t>
            </w:r>
          </w:p>
          <w:p w14:paraId="3DBC581A"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Regional NGO employee</w:t>
            </w:r>
          </w:p>
          <w:p w14:paraId="7D8CB5C8"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National NGO employee</w:t>
            </w:r>
          </w:p>
          <w:p w14:paraId="1A26BFC8"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International NGO employee</w:t>
            </w:r>
          </w:p>
        </w:tc>
        <w:tc>
          <w:tcPr>
            <w:tcW w:w="1131" w:type="dxa"/>
            <w:tcBorders>
              <w:top w:val="single" w:sz="4" w:space="0" w:color="auto"/>
              <w:bottom w:val="single" w:sz="4" w:space="0" w:color="auto"/>
            </w:tcBorders>
          </w:tcPr>
          <w:p w14:paraId="5B981487"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 (.2)</w:t>
            </w:r>
          </w:p>
          <w:p w14:paraId="745853B6"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5 (10.4)</w:t>
            </w:r>
          </w:p>
          <w:p w14:paraId="7B9050B2"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 (3.7)</w:t>
            </w:r>
          </w:p>
          <w:p w14:paraId="6A74A5F0"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5 (7.9)</w:t>
            </w:r>
          </w:p>
        </w:tc>
        <w:tc>
          <w:tcPr>
            <w:tcW w:w="1212" w:type="dxa"/>
            <w:tcBorders>
              <w:top w:val="single" w:sz="4" w:space="0" w:color="auto"/>
              <w:bottom w:val="single" w:sz="4" w:space="0" w:color="auto"/>
            </w:tcBorders>
          </w:tcPr>
          <w:p w14:paraId="180EC9F9"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20 (34.5)</w:t>
            </w:r>
          </w:p>
          <w:p w14:paraId="0A670A83"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14 (29.2)</w:t>
            </w:r>
          </w:p>
          <w:p w14:paraId="2E0AE7C8"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13 (48.1)</w:t>
            </w:r>
          </w:p>
          <w:p w14:paraId="736AB33A"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21 (33.3)</w:t>
            </w:r>
          </w:p>
        </w:tc>
        <w:tc>
          <w:tcPr>
            <w:tcW w:w="1049" w:type="dxa"/>
            <w:tcBorders>
              <w:top w:val="single" w:sz="4" w:space="0" w:color="auto"/>
              <w:bottom w:val="single" w:sz="4" w:space="0" w:color="auto"/>
            </w:tcBorders>
          </w:tcPr>
          <w:p w14:paraId="5F6AB486"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35 (60.3)</w:t>
            </w:r>
          </w:p>
          <w:p w14:paraId="1B9C6DA5"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29 (60.4)</w:t>
            </w:r>
          </w:p>
          <w:p w14:paraId="5B271B2C"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13 (48.1)</w:t>
            </w:r>
          </w:p>
          <w:p w14:paraId="064A44B9"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37 (58.7)</w:t>
            </w:r>
          </w:p>
        </w:tc>
        <w:tc>
          <w:tcPr>
            <w:tcW w:w="915" w:type="dxa"/>
            <w:tcBorders>
              <w:top w:val="single" w:sz="4" w:space="0" w:color="auto"/>
              <w:bottom w:val="single" w:sz="4" w:space="0" w:color="auto"/>
            </w:tcBorders>
          </w:tcPr>
          <w:p w14:paraId="6A3B2999"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3.90</w:t>
            </w:r>
            <w:r w:rsidRPr="001A786E">
              <w:rPr>
                <w:rFonts w:ascii="Times New Roman" w:hAnsi="Times New Roman" w:cs="Times New Roman"/>
                <w:b/>
                <w:sz w:val="20"/>
                <w:szCs w:val="20"/>
                <w:vertAlign w:val="superscript"/>
              </w:rPr>
              <w:t>a</w:t>
            </w:r>
          </w:p>
          <w:p w14:paraId="7AB7BBDA"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(.690)</w:t>
            </w:r>
          </w:p>
        </w:tc>
      </w:tr>
      <w:tr w:rsidR="009F7EF2" w:rsidRPr="001A786E" w14:paraId="0F602BAF" w14:textId="77777777" w:rsidTr="00190664">
        <w:tc>
          <w:tcPr>
            <w:tcW w:w="2118" w:type="dxa"/>
            <w:tcBorders>
              <w:top w:val="single" w:sz="4" w:space="0" w:color="auto"/>
            </w:tcBorders>
          </w:tcPr>
          <w:p w14:paraId="4793DF26"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Post Hazard (Recovery and Rehabilitation)</w:t>
            </w:r>
          </w:p>
        </w:tc>
        <w:tc>
          <w:tcPr>
            <w:tcW w:w="2818" w:type="dxa"/>
            <w:tcBorders>
              <w:top w:val="single" w:sz="4" w:space="0" w:color="auto"/>
            </w:tcBorders>
          </w:tcPr>
          <w:p w14:paraId="0EE4838F"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Local NGO employee</w:t>
            </w:r>
          </w:p>
          <w:p w14:paraId="6F97B4C0"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Regional NGO employee</w:t>
            </w:r>
          </w:p>
          <w:p w14:paraId="29FE259C"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National NGO employee</w:t>
            </w:r>
          </w:p>
          <w:p w14:paraId="15F58EE4"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International NGO employee</w:t>
            </w:r>
          </w:p>
        </w:tc>
        <w:tc>
          <w:tcPr>
            <w:tcW w:w="1131" w:type="dxa"/>
            <w:tcBorders>
              <w:top w:val="single" w:sz="4" w:space="0" w:color="auto"/>
            </w:tcBorders>
          </w:tcPr>
          <w:p w14:paraId="087783AB"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12 (20.7)</w:t>
            </w:r>
          </w:p>
          <w:p w14:paraId="6C02EB7E"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15 (31.2)</w:t>
            </w:r>
          </w:p>
          <w:p w14:paraId="47113FB4"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 (11.1)</w:t>
            </w:r>
          </w:p>
          <w:p w14:paraId="7BC5AAD6"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8 (12.7)</w:t>
            </w:r>
          </w:p>
        </w:tc>
        <w:tc>
          <w:tcPr>
            <w:tcW w:w="1212" w:type="dxa"/>
            <w:tcBorders>
              <w:top w:val="single" w:sz="4" w:space="0" w:color="auto"/>
            </w:tcBorders>
          </w:tcPr>
          <w:p w14:paraId="6937DAC3"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38 (65.5)</w:t>
            </w:r>
          </w:p>
          <w:p w14:paraId="1ED050F8"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28 (58.3)</w:t>
            </w:r>
          </w:p>
          <w:p w14:paraId="38BF03AD"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10 (37)</w:t>
            </w:r>
          </w:p>
          <w:p w14:paraId="12FCC590"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44 (69.8)</w:t>
            </w:r>
          </w:p>
        </w:tc>
        <w:tc>
          <w:tcPr>
            <w:tcW w:w="1049" w:type="dxa"/>
            <w:tcBorders>
              <w:top w:val="single" w:sz="4" w:space="0" w:color="auto"/>
            </w:tcBorders>
          </w:tcPr>
          <w:p w14:paraId="0633E442"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8 (13.8)</w:t>
            </w:r>
          </w:p>
          <w:p w14:paraId="0FC85B45"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5 (10.4)</w:t>
            </w:r>
          </w:p>
          <w:p w14:paraId="14622EC0"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14 (51.9)</w:t>
            </w:r>
          </w:p>
          <w:p w14:paraId="15A83692"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11 (17.5)</w:t>
            </w:r>
          </w:p>
        </w:tc>
        <w:tc>
          <w:tcPr>
            <w:tcW w:w="915" w:type="dxa"/>
            <w:tcBorders>
              <w:top w:val="single" w:sz="4" w:space="0" w:color="auto"/>
            </w:tcBorders>
          </w:tcPr>
          <w:p w14:paraId="71424911"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27.253</w:t>
            </w:r>
          </w:p>
          <w:p w14:paraId="16F9FCB3" w14:textId="77777777" w:rsidR="009F7EF2" w:rsidRPr="001A786E" w:rsidRDefault="009F7EF2" w:rsidP="00190664">
            <w:pPr>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000)*</w:t>
            </w:r>
            <w:proofErr w:type="gramEnd"/>
          </w:p>
        </w:tc>
      </w:tr>
    </w:tbl>
    <w:p w14:paraId="51FEA453" w14:textId="65BCFAB8" w:rsidR="00A74C59" w:rsidRPr="001A786E" w:rsidRDefault="009F7EF2" w:rsidP="009F7EF2">
      <w:pPr>
        <w:spacing w:after="0"/>
        <w:jc w:val="both"/>
        <w:rPr>
          <w:rFonts w:ascii="Times New Roman" w:hAnsi="Times New Roman" w:cs="Times New Roman"/>
          <w:sz w:val="20"/>
          <w:szCs w:val="20"/>
        </w:rPr>
      </w:pPr>
      <w:r w:rsidRPr="001A786E">
        <w:rPr>
          <w:rFonts w:ascii="Times New Roman" w:hAnsi="Times New Roman" w:cs="Times New Roman"/>
          <w:sz w:val="20"/>
          <w:szCs w:val="20"/>
        </w:rPr>
        <w:t>a. Interpretation of likelihood ratio. *Statistically significant at &lt; .05. Percentage cumulated in row</w:t>
      </w:r>
    </w:p>
    <w:p w14:paraId="30F2DCDE" w14:textId="77777777" w:rsidR="00A74C59" w:rsidRPr="001A786E" w:rsidRDefault="00A74C59" w:rsidP="009F7EF2">
      <w:pPr>
        <w:spacing w:after="0"/>
        <w:jc w:val="both"/>
        <w:rPr>
          <w:rFonts w:ascii="Times New Roman" w:hAnsi="Times New Roman" w:cs="Times New Roman"/>
          <w:sz w:val="24"/>
          <w:szCs w:val="24"/>
        </w:rPr>
      </w:pPr>
    </w:p>
    <w:p w14:paraId="70100CE2" w14:textId="77777777" w:rsidR="009F7EF2" w:rsidRPr="001A786E" w:rsidRDefault="009F7EF2" w:rsidP="009F7EF2">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Important Pre and post Hazard Preparedness and Recovery Components in DRG</w:t>
      </w:r>
    </w:p>
    <w:p w14:paraId="768CCB02" w14:textId="24E68E2A" w:rsidR="0004620F" w:rsidRPr="001A786E" w:rsidRDefault="005F124A" w:rsidP="009F7EF2">
      <w:pPr>
        <w:spacing w:after="0"/>
        <w:jc w:val="both"/>
        <w:rPr>
          <w:rFonts w:ascii="Times New Roman" w:hAnsi="Times New Roman" w:cs="Times New Roman"/>
          <w:sz w:val="24"/>
          <w:szCs w:val="24"/>
        </w:rPr>
      </w:pPr>
      <w:r w:rsidRPr="001A786E">
        <w:rPr>
          <w:rFonts w:ascii="Times New Roman" w:hAnsi="Times New Roman" w:cs="Times New Roman"/>
          <w:sz w:val="24"/>
          <w:szCs w:val="24"/>
        </w:rPr>
        <w:t>During the</w:t>
      </w:r>
      <w:r w:rsidRPr="001A786E">
        <w:rPr>
          <w:rFonts w:ascii="Times New Roman" w:hAnsi="Times New Roman" w:cs="Times New Roman"/>
          <w:b/>
          <w:sz w:val="24"/>
          <w:szCs w:val="24"/>
        </w:rPr>
        <w:t xml:space="preserve"> </w:t>
      </w:r>
      <w:r w:rsidRPr="001A786E">
        <w:rPr>
          <w:rFonts w:ascii="Times New Roman" w:hAnsi="Times New Roman" w:cs="Times New Roman"/>
          <w:sz w:val="24"/>
          <w:szCs w:val="24"/>
        </w:rPr>
        <w:t>pre-hazard</w:t>
      </w:r>
      <w:r w:rsidRPr="001A786E">
        <w:rPr>
          <w:rFonts w:ascii="Times New Roman" w:hAnsi="Times New Roman" w:cs="Times New Roman"/>
          <w:b/>
          <w:sz w:val="24"/>
          <w:szCs w:val="24"/>
        </w:rPr>
        <w:t xml:space="preserve"> </w:t>
      </w:r>
      <w:r w:rsidR="00773C2C" w:rsidRPr="001A786E">
        <w:rPr>
          <w:rFonts w:ascii="Times New Roman" w:hAnsi="Times New Roman" w:cs="Times New Roman"/>
          <w:sz w:val="24"/>
          <w:szCs w:val="24"/>
        </w:rPr>
        <w:t>stage,</w:t>
      </w:r>
      <w:r w:rsidRPr="001A786E">
        <w:rPr>
          <w:rFonts w:ascii="Times New Roman" w:hAnsi="Times New Roman" w:cs="Times New Roman"/>
          <w:sz w:val="24"/>
          <w:szCs w:val="24"/>
        </w:rPr>
        <w:t xml:space="preserve"> early detection and monitoring systems</w:t>
      </w:r>
      <w:r w:rsidR="00773C2C" w:rsidRPr="001A786E">
        <w:rPr>
          <w:rFonts w:ascii="Times New Roman" w:hAnsi="Times New Roman" w:cs="Times New Roman"/>
          <w:sz w:val="24"/>
          <w:szCs w:val="24"/>
        </w:rPr>
        <w:t xml:space="preserve"> got high</w:t>
      </w:r>
      <w:r w:rsidR="00BF1B8F" w:rsidRPr="001A786E">
        <w:rPr>
          <w:rFonts w:ascii="Times New Roman" w:hAnsi="Times New Roman" w:cs="Times New Roman"/>
          <w:sz w:val="24"/>
          <w:szCs w:val="24"/>
        </w:rPr>
        <w:t xml:space="preserve">est priority action by all four categories of NGOs. The analysis presented in </w:t>
      </w:r>
      <w:r w:rsidR="00BF1B8F" w:rsidRPr="001A786E">
        <w:rPr>
          <w:rFonts w:ascii="Times New Roman" w:hAnsi="Times New Roman" w:cs="Times New Roman"/>
          <w:b/>
          <w:sz w:val="24"/>
          <w:szCs w:val="24"/>
        </w:rPr>
        <w:t xml:space="preserve">Table 4 </w:t>
      </w:r>
      <w:r w:rsidR="00BF1B8F" w:rsidRPr="001A786E">
        <w:rPr>
          <w:rFonts w:ascii="Times New Roman" w:hAnsi="Times New Roman" w:cs="Times New Roman"/>
          <w:sz w:val="24"/>
          <w:szCs w:val="24"/>
        </w:rPr>
        <w:t>also shows that local and regional NGOs</w:t>
      </w:r>
      <w:r w:rsidR="00BF1B8F" w:rsidRPr="001A786E" w:rsidDel="005F124A">
        <w:rPr>
          <w:rFonts w:ascii="Times New Roman" w:hAnsi="Times New Roman" w:cs="Times New Roman"/>
          <w:sz w:val="24"/>
          <w:szCs w:val="24"/>
        </w:rPr>
        <w:t xml:space="preserve"> </w:t>
      </w:r>
      <w:r w:rsidR="00BF1B8F" w:rsidRPr="001A786E">
        <w:rPr>
          <w:rFonts w:ascii="Times New Roman" w:hAnsi="Times New Roman" w:cs="Times New Roman"/>
          <w:sz w:val="24"/>
          <w:szCs w:val="24"/>
        </w:rPr>
        <w:t xml:space="preserve">chose </w:t>
      </w:r>
      <w:r w:rsidR="00BF1B8F" w:rsidRPr="001A786E" w:rsidDel="005F124A">
        <w:rPr>
          <w:rFonts w:ascii="Times New Roman" w:hAnsi="Times New Roman" w:cs="Times New Roman"/>
          <w:sz w:val="24"/>
          <w:szCs w:val="24"/>
        </w:rPr>
        <w:t>hazard</w:t>
      </w:r>
      <w:r w:rsidR="00BF1B8F" w:rsidRPr="001A786E">
        <w:rPr>
          <w:rFonts w:ascii="Times New Roman" w:hAnsi="Times New Roman" w:cs="Times New Roman"/>
          <w:sz w:val="24"/>
          <w:szCs w:val="24"/>
        </w:rPr>
        <w:t xml:space="preserve"> response plan and emergency material supply reservoir as the second and third most priority action</w:t>
      </w:r>
      <w:r w:rsidR="001D25C2" w:rsidRPr="001A786E">
        <w:rPr>
          <w:rFonts w:ascii="Times New Roman" w:hAnsi="Times New Roman" w:cs="Times New Roman"/>
          <w:sz w:val="24"/>
          <w:szCs w:val="24"/>
        </w:rPr>
        <w:t xml:space="preserve"> respectively</w:t>
      </w:r>
      <w:r w:rsidR="00BF1B8F" w:rsidRPr="001A786E">
        <w:rPr>
          <w:rFonts w:ascii="Times New Roman" w:hAnsi="Times New Roman" w:cs="Times New Roman"/>
          <w:sz w:val="24"/>
          <w:szCs w:val="24"/>
        </w:rPr>
        <w:t>.</w:t>
      </w:r>
      <w:r w:rsidR="00262F93" w:rsidRPr="001A786E">
        <w:rPr>
          <w:rFonts w:ascii="Times New Roman" w:hAnsi="Times New Roman" w:cs="Times New Roman"/>
          <w:sz w:val="24"/>
          <w:szCs w:val="24"/>
        </w:rPr>
        <w:t xml:space="preserve"> In contrary, national NGOs put similar </w:t>
      </w:r>
      <w:r w:rsidR="001D25C2" w:rsidRPr="001A786E">
        <w:rPr>
          <w:rFonts w:ascii="Times New Roman" w:hAnsi="Times New Roman" w:cs="Times New Roman"/>
          <w:sz w:val="24"/>
          <w:szCs w:val="24"/>
        </w:rPr>
        <w:t>emphasis</w:t>
      </w:r>
      <w:r w:rsidR="00262F93" w:rsidRPr="001A786E">
        <w:rPr>
          <w:rFonts w:ascii="Times New Roman" w:hAnsi="Times New Roman" w:cs="Times New Roman"/>
          <w:sz w:val="24"/>
          <w:szCs w:val="24"/>
        </w:rPr>
        <w:t xml:space="preserve"> to early detection and monitoring systems and emergency material supply reservoir</w:t>
      </w:r>
      <w:r w:rsidR="001D25C2" w:rsidRPr="001A786E">
        <w:rPr>
          <w:rFonts w:ascii="Times New Roman" w:hAnsi="Times New Roman" w:cs="Times New Roman"/>
          <w:sz w:val="24"/>
          <w:szCs w:val="24"/>
        </w:rPr>
        <w:t xml:space="preserve"> as most important</w:t>
      </w:r>
      <w:r w:rsidR="00262F93" w:rsidRPr="001A786E">
        <w:rPr>
          <w:rFonts w:ascii="Times New Roman" w:hAnsi="Times New Roman" w:cs="Times New Roman"/>
          <w:sz w:val="24"/>
          <w:szCs w:val="24"/>
        </w:rPr>
        <w:t xml:space="preserve"> whereas</w:t>
      </w:r>
      <w:r w:rsidR="00113D26" w:rsidRPr="001A786E">
        <w:rPr>
          <w:rFonts w:ascii="Times New Roman" w:hAnsi="Times New Roman" w:cs="Times New Roman"/>
          <w:sz w:val="24"/>
          <w:szCs w:val="24"/>
        </w:rPr>
        <w:t xml:space="preserve"> hazard mitigation infrastructure and community education both are chosen as second priority action. </w:t>
      </w:r>
      <w:r w:rsidR="00D33C95" w:rsidRPr="001A786E">
        <w:rPr>
          <w:rFonts w:ascii="Times New Roman" w:hAnsi="Times New Roman" w:cs="Times New Roman"/>
          <w:sz w:val="24"/>
          <w:szCs w:val="24"/>
        </w:rPr>
        <w:t>International NGOs on the other hand made emergency material supply reservoir and hazard response plan as second and third most important action respectively.</w:t>
      </w:r>
      <w:r w:rsidR="00262F93" w:rsidRPr="001A786E">
        <w:rPr>
          <w:rFonts w:ascii="Times New Roman" w:hAnsi="Times New Roman" w:cs="Times New Roman"/>
          <w:sz w:val="24"/>
          <w:szCs w:val="24"/>
        </w:rPr>
        <w:t xml:space="preserve"> </w:t>
      </w:r>
      <w:r w:rsidR="00D33C95" w:rsidRPr="001A786E">
        <w:rPr>
          <w:rFonts w:ascii="Times New Roman" w:hAnsi="Times New Roman" w:cs="Times New Roman"/>
          <w:sz w:val="24"/>
          <w:szCs w:val="24"/>
        </w:rPr>
        <w:t xml:space="preserve">Notably, hazard resilient housing design is the lowest important action selected by all four categories of NGOs. </w:t>
      </w:r>
    </w:p>
    <w:p w14:paraId="5B160469" w14:textId="77777777" w:rsidR="0004620F" w:rsidRPr="001A786E" w:rsidRDefault="0004620F" w:rsidP="009F7EF2">
      <w:pPr>
        <w:spacing w:after="0"/>
        <w:jc w:val="both"/>
        <w:rPr>
          <w:rFonts w:ascii="Times New Roman" w:hAnsi="Times New Roman" w:cs="Times New Roman"/>
          <w:sz w:val="24"/>
          <w:szCs w:val="24"/>
        </w:rPr>
      </w:pPr>
    </w:p>
    <w:p w14:paraId="7945DE45" w14:textId="1DEB43DB" w:rsidR="00D33C95" w:rsidRPr="001A786E" w:rsidRDefault="00D33C95" w:rsidP="00D33C95">
      <w:pPr>
        <w:spacing w:after="0"/>
        <w:jc w:val="both"/>
        <w:rPr>
          <w:rFonts w:ascii="Times New Roman" w:hAnsi="Times New Roman" w:cs="Times New Roman"/>
          <w:sz w:val="24"/>
          <w:szCs w:val="24"/>
        </w:rPr>
      </w:pPr>
      <w:r w:rsidRPr="001A786E">
        <w:rPr>
          <w:rFonts w:ascii="Times New Roman" w:hAnsi="Times New Roman" w:cs="Times New Roman"/>
          <w:b/>
          <w:sz w:val="24"/>
          <w:szCs w:val="24"/>
        </w:rPr>
        <w:t>Table 4:</w:t>
      </w:r>
      <w:r w:rsidRPr="001A786E">
        <w:rPr>
          <w:rFonts w:ascii="Times New Roman" w:hAnsi="Times New Roman" w:cs="Times New Roman"/>
          <w:sz w:val="24"/>
          <w:szCs w:val="24"/>
        </w:rPr>
        <w:t xml:space="preserve"> Important pre-hazard preparedness components</w:t>
      </w:r>
    </w:p>
    <w:p w14:paraId="6596E852" w14:textId="77777777" w:rsidR="0004620F" w:rsidRPr="001A786E" w:rsidRDefault="0004620F" w:rsidP="00D33C95">
      <w:pPr>
        <w:spacing w:after="0"/>
        <w:jc w:val="both"/>
        <w:rPr>
          <w:rFonts w:ascii="Times New Roman" w:hAnsi="Times New Roman" w:cs="Times New Roman"/>
          <w:sz w:val="24"/>
          <w:szCs w:val="24"/>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16"/>
        <w:gridCol w:w="1284"/>
        <w:gridCol w:w="1060"/>
        <w:gridCol w:w="1228"/>
        <w:gridCol w:w="1342"/>
        <w:gridCol w:w="1263"/>
        <w:gridCol w:w="1034"/>
      </w:tblGrid>
      <w:tr w:rsidR="00D33C95" w:rsidRPr="001A786E" w14:paraId="230629E8" w14:textId="77777777" w:rsidTr="00712AD0">
        <w:trPr>
          <w:trHeight w:val="135"/>
        </w:trPr>
        <w:tc>
          <w:tcPr>
            <w:tcW w:w="4068" w:type="dxa"/>
            <w:vMerge w:val="restart"/>
          </w:tcPr>
          <w:p w14:paraId="086CE957" w14:textId="77777777" w:rsidR="00D33C95" w:rsidRPr="001A786E" w:rsidRDefault="00D33C95" w:rsidP="006A20A9">
            <w:pPr>
              <w:rPr>
                <w:rFonts w:ascii="Times New Roman" w:hAnsi="Times New Roman" w:cs="Times New Roman"/>
                <w:sz w:val="20"/>
                <w:szCs w:val="20"/>
              </w:rPr>
            </w:pPr>
          </w:p>
        </w:tc>
        <w:tc>
          <w:tcPr>
            <w:tcW w:w="8370" w:type="dxa"/>
            <w:gridSpan w:val="5"/>
          </w:tcPr>
          <w:p w14:paraId="55407436" w14:textId="77777777" w:rsidR="00D33C95" w:rsidRPr="001A786E" w:rsidRDefault="00D33C95" w:rsidP="006A20A9">
            <w:pPr>
              <w:jc w:val="center"/>
              <w:rPr>
                <w:rFonts w:ascii="Times New Roman" w:hAnsi="Times New Roman" w:cs="Times New Roman"/>
                <w:sz w:val="20"/>
                <w:szCs w:val="20"/>
              </w:rPr>
            </w:pPr>
            <w:r w:rsidRPr="001A786E">
              <w:rPr>
                <w:rFonts w:ascii="Times New Roman" w:hAnsi="Times New Roman" w:cs="Times New Roman"/>
                <w:sz w:val="20"/>
                <w:szCs w:val="20"/>
              </w:rPr>
              <w:t>Pre-hazard preparedness components</w:t>
            </w:r>
          </w:p>
        </w:tc>
        <w:tc>
          <w:tcPr>
            <w:tcW w:w="1710" w:type="dxa"/>
          </w:tcPr>
          <w:p w14:paraId="24B73202" w14:textId="77777777" w:rsidR="00D33C95" w:rsidRPr="001A786E" w:rsidRDefault="00D33C95" w:rsidP="006A20A9">
            <w:pPr>
              <w:rPr>
                <w:rFonts w:ascii="Times New Roman" w:hAnsi="Times New Roman" w:cs="Times New Roman"/>
                <w:sz w:val="20"/>
                <w:szCs w:val="20"/>
              </w:rPr>
            </w:pPr>
          </w:p>
        </w:tc>
      </w:tr>
      <w:tr w:rsidR="00D33C95" w:rsidRPr="001A786E" w14:paraId="71806D18" w14:textId="77777777" w:rsidTr="00712AD0">
        <w:trPr>
          <w:trHeight w:val="135"/>
        </w:trPr>
        <w:tc>
          <w:tcPr>
            <w:tcW w:w="4068" w:type="dxa"/>
            <w:vMerge/>
          </w:tcPr>
          <w:p w14:paraId="3E825F15" w14:textId="77777777" w:rsidR="00D33C95" w:rsidRPr="001A786E" w:rsidRDefault="00D33C95" w:rsidP="006A20A9">
            <w:pPr>
              <w:rPr>
                <w:rFonts w:ascii="Times New Roman" w:hAnsi="Times New Roman" w:cs="Times New Roman"/>
                <w:sz w:val="20"/>
                <w:szCs w:val="20"/>
              </w:rPr>
            </w:pPr>
          </w:p>
        </w:tc>
        <w:tc>
          <w:tcPr>
            <w:tcW w:w="1980" w:type="dxa"/>
          </w:tcPr>
          <w:p w14:paraId="2A866C24"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Early detection monitoring systems</w:t>
            </w:r>
          </w:p>
          <w:p w14:paraId="01EF6DCF" w14:textId="77777777" w:rsidR="00D33C95" w:rsidRPr="001A786E" w:rsidRDefault="00D33C95" w:rsidP="006A20A9">
            <w:pPr>
              <w:rPr>
                <w:rFonts w:ascii="Times New Roman" w:hAnsi="Times New Roman" w:cs="Times New Roman"/>
                <w:b/>
                <w:sz w:val="20"/>
                <w:szCs w:val="20"/>
              </w:rPr>
            </w:pPr>
            <w:r w:rsidRPr="001A786E">
              <w:rPr>
                <w:rFonts w:ascii="Times New Roman" w:hAnsi="Times New Roman" w:cs="Times New Roman"/>
                <w:b/>
                <w:sz w:val="20"/>
                <w:szCs w:val="20"/>
              </w:rPr>
              <w:t>n (%)</w:t>
            </w:r>
          </w:p>
        </w:tc>
        <w:tc>
          <w:tcPr>
            <w:tcW w:w="1620" w:type="dxa"/>
          </w:tcPr>
          <w:p w14:paraId="595451AC"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Hazard response plan</w:t>
            </w:r>
          </w:p>
          <w:p w14:paraId="12CE2B86" w14:textId="77777777" w:rsidR="00D33C95" w:rsidRPr="001A786E" w:rsidRDefault="00D33C95" w:rsidP="006A20A9">
            <w:pPr>
              <w:rPr>
                <w:rFonts w:ascii="Times New Roman" w:hAnsi="Times New Roman" w:cs="Times New Roman"/>
                <w:b/>
                <w:sz w:val="20"/>
                <w:szCs w:val="20"/>
              </w:rPr>
            </w:pPr>
            <w:r w:rsidRPr="001A786E">
              <w:rPr>
                <w:rFonts w:ascii="Times New Roman" w:hAnsi="Times New Roman" w:cs="Times New Roman"/>
                <w:b/>
                <w:sz w:val="20"/>
                <w:szCs w:val="20"/>
              </w:rPr>
              <w:t>n (%)</w:t>
            </w:r>
          </w:p>
        </w:tc>
        <w:tc>
          <w:tcPr>
            <w:tcW w:w="1620" w:type="dxa"/>
          </w:tcPr>
          <w:p w14:paraId="0A687DB6"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 xml:space="preserve">Emergency material supply reservoir  </w:t>
            </w:r>
          </w:p>
          <w:p w14:paraId="65AB7446" w14:textId="77777777" w:rsidR="00D33C95" w:rsidRPr="001A786E" w:rsidRDefault="00D33C95" w:rsidP="006A20A9">
            <w:pPr>
              <w:rPr>
                <w:rFonts w:ascii="Times New Roman" w:hAnsi="Times New Roman" w:cs="Times New Roman"/>
                <w:b/>
                <w:sz w:val="20"/>
                <w:szCs w:val="20"/>
              </w:rPr>
            </w:pPr>
            <w:r w:rsidRPr="001A786E">
              <w:rPr>
                <w:rFonts w:ascii="Times New Roman" w:hAnsi="Times New Roman" w:cs="Times New Roman"/>
                <w:b/>
                <w:sz w:val="20"/>
                <w:szCs w:val="20"/>
              </w:rPr>
              <w:t>n (%)</w:t>
            </w:r>
          </w:p>
        </w:tc>
        <w:tc>
          <w:tcPr>
            <w:tcW w:w="1530" w:type="dxa"/>
          </w:tcPr>
          <w:p w14:paraId="7D98945E"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Hazard mitigation infrastructure</w:t>
            </w:r>
          </w:p>
          <w:p w14:paraId="6180CC6A" w14:textId="77777777" w:rsidR="00D33C95" w:rsidRPr="001A786E" w:rsidRDefault="00D33C95" w:rsidP="006A20A9">
            <w:pPr>
              <w:rPr>
                <w:rFonts w:ascii="Times New Roman" w:hAnsi="Times New Roman" w:cs="Times New Roman"/>
                <w:b/>
                <w:sz w:val="20"/>
                <w:szCs w:val="20"/>
              </w:rPr>
            </w:pPr>
            <w:r w:rsidRPr="001A786E">
              <w:rPr>
                <w:rFonts w:ascii="Times New Roman" w:hAnsi="Times New Roman" w:cs="Times New Roman"/>
                <w:b/>
                <w:sz w:val="20"/>
                <w:szCs w:val="20"/>
              </w:rPr>
              <w:t>n (%)</w:t>
            </w:r>
          </w:p>
        </w:tc>
        <w:tc>
          <w:tcPr>
            <w:tcW w:w="1620" w:type="dxa"/>
          </w:tcPr>
          <w:p w14:paraId="252ED880"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Community education</w:t>
            </w:r>
          </w:p>
          <w:p w14:paraId="11345FC0" w14:textId="77777777" w:rsidR="00D33C95" w:rsidRPr="001A786E" w:rsidRDefault="00D33C95" w:rsidP="006A20A9">
            <w:pPr>
              <w:rPr>
                <w:rFonts w:ascii="Times New Roman" w:hAnsi="Times New Roman" w:cs="Times New Roman"/>
                <w:b/>
                <w:sz w:val="20"/>
                <w:szCs w:val="20"/>
              </w:rPr>
            </w:pPr>
            <w:r w:rsidRPr="001A786E">
              <w:rPr>
                <w:rFonts w:ascii="Times New Roman" w:hAnsi="Times New Roman" w:cs="Times New Roman"/>
                <w:b/>
                <w:sz w:val="20"/>
                <w:szCs w:val="20"/>
              </w:rPr>
              <w:t>n (%)</w:t>
            </w:r>
          </w:p>
        </w:tc>
        <w:tc>
          <w:tcPr>
            <w:tcW w:w="1710" w:type="dxa"/>
          </w:tcPr>
          <w:p w14:paraId="2149F389"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Hazard resilient housing design</w:t>
            </w:r>
          </w:p>
          <w:p w14:paraId="2D109DBF" w14:textId="77777777" w:rsidR="00D33C95" w:rsidRPr="001A786E" w:rsidRDefault="00D33C95" w:rsidP="006A20A9">
            <w:pPr>
              <w:rPr>
                <w:rFonts w:ascii="Times New Roman" w:hAnsi="Times New Roman" w:cs="Times New Roman"/>
                <w:b/>
                <w:sz w:val="20"/>
                <w:szCs w:val="20"/>
              </w:rPr>
            </w:pPr>
            <w:r w:rsidRPr="001A786E">
              <w:rPr>
                <w:rFonts w:ascii="Times New Roman" w:hAnsi="Times New Roman" w:cs="Times New Roman"/>
                <w:b/>
                <w:sz w:val="20"/>
                <w:szCs w:val="20"/>
              </w:rPr>
              <w:t>n (%)</w:t>
            </w:r>
          </w:p>
        </w:tc>
      </w:tr>
      <w:tr w:rsidR="00D33C95" w:rsidRPr="001A786E" w14:paraId="33927810" w14:textId="77777777" w:rsidTr="00712AD0">
        <w:tc>
          <w:tcPr>
            <w:tcW w:w="4068" w:type="dxa"/>
          </w:tcPr>
          <w:p w14:paraId="66E62136"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Local NGO employee</w:t>
            </w:r>
          </w:p>
        </w:tc>
        <w:tc>
          <w:tcPr>
            <w:tcW w:w="1980" w:type="dxa"/>
          </w:tcPr>
          <w:p w14:paraId="2594F93F"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51 (30.1)</w:t>
            </w:r>
          </w:p>
        </w:tc>
        <w:tc>
          <w:tcPr>
            <w:tcW w:w="1620" w:type="dxa"/>
          </w:tcPr>
          <w:p w14:paraId="5F2ABD8D"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48 (28.4)</w:t>
            </w:r>
          </w:p>
        </w:tc>
        <w:tc>
          <w:tcPr>
            <w:tcW w:w="1620" w:type="dxa"/>
          </w:tcPr>
          <w:p w14:paraId="05B6B7FF"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42 (24.9)</w:t>
            </w:r>
          </w:p>
        </w:tc>
        <w:tc>
          <w:tcPr>
            <w:tcW w:w="1530" w:type="dxa"/>
          </w:tcPr>
          <w:p w14:paraId="4DBD6915"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15 (8.9)</w:t>
            </w:r>
          </w:p>
        </w:tc>
        <w:tc>
          <w:tcPr>
            <w:tcW w:w="1620" w:type="dxa"/>
          </w:tcPr>
          <w:p w14:paraId="7675345A"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8 (4.7)</w:t>
            </w:r>
          </w:p>
        </w:tc>
        <w:tc>
          <w:tcPr>
            <w:tcW w:w="1710" w:type="dxa"/>
          </w:tcPr>
          <w:p w14:paraId="096645DA"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5 (3)</w:t>
            </w:r>
          </w:p>
        </w:tc>
      </w:tr>
      <w:tr w:rsidR="00D33C95" w:rsidRPr="001A786E" w14:paraId="17597CBD" w14:textId="77777777" w:rsidTr="00712AD0">
        <w:tc>
          <w:tcPr>
            <w:tcW w:w="4068" w:type="dxa"/>
          </w:tcPr>
          <w:p w14:paraId="1514DCAD"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Regional NGO employee</w:t>
            </w:r>
          </w:p>
        </w:tc>
        <w:tc>
          <w:tcPr>
            <w:tcW w:w="1980" w:type="dxa"/>
          </w:tcPr>
          <w:p w14:paraId="5C628AAC"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40 (27.2)</w:t>
            </w:r>
          </w:p>
        </w:tc>
        <w:tc>
          <w:tcPr>
            <w:tcW w:w="1620" w:type="dxa"/>
          </w:tcPr>
          <w:p w14:paraId="4B6EE0AB"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36 (24.5)</w:t>
            </w:r>
          </w:p>
        </w:tc>
        <w:tc>
          <w:tcPr>
            <w:tcW w:w="1620" w:type="dxa"/>
          </w:tcPr>
          <w:p w14:paraId="77ADE772"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34 (23.1)</w:t>
            </w:r>
          </w:p>
        </w:tc>
        <w:tc>
          <w:tcPr>
            <w:tcW w:w="1530" w:type="dxa"/>
          </w:tcPr>
          <w:p w14:paraId="6594ECC2"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15 (10.3)</w:t>
            </w:r>
          </w:p>
        </w:tc>
        <w:tc>
          <w:tcPr>
            <w:tcW w:w="1620" w:type="dxa"/>
          </w:tcPr>
          <w:p w14:paraId="1D4BC17E"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16 (10.9)</w:t>
            </w:r>
          </w:p>
        </w:tc>
        <w:tc>
          <w:tcPr>
            <w:tcW w:w="1710" w:type="dxa"/>
          </w:tcPr>
          <w:p w14:paraId="7E4AD1A4"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6 (4.1)</w:t>
            </w:r>
          </w:p>
        </w:tc>
      </w:tr>
      <w:tr w:rsidR="00D33C95" w:rsidRPr="001A786E" w14:paraId="50E9DD9E" w14:textId="77777777" w:rsidTr="00712AD0">
        <w:tc>
          <w:tcPr>
            <w:tcW w:w="4068" w:type="dxa"/>
          </w:tcPr>
          <w:p w14:paraId="5F131163"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National NGO employee</w:t>
            </w:r>
          </w:p>
        </w:tc>
        <w:tc>
          <w:tcPr>
            <w:tcW w:w="1980" w:type="dxa"/>
          </w:tcPr>
          <w:p w14:paraId="798EDBAD"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17 (23.3)</w:t>
            </w:r>
          </w:p>
        </w:tc>
        <w:tc>
          <w:tcPr>
            <w:tcW w:w="1620" w:type="dxa"/>
          </w:tcPr>
          <w:p w14:paraId="788E7E72"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11 (15.1)</w:t>
            </w:r>
          </w:p>
        </w:tc>
        <w:tc>
          <w:tcPr>
            <w:tcW w:w="1620" w:type="dxa"/>
          </w:tcPr>
          <w:p w14:paraId="0D95CC56"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17 (23.3)</w:t>
            </w:r>
          </w:p>
        </w:tc>
        <w:tc>
          <w:tcPr>
            <w:tcW w:w="1530" w:type="dxa"/>
          </w:tcPr>
          <w:p w14:paraId="46CCA887"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12 (16.4)</w:t>
            </w:r>
          </w:p>
        </w:tc>
        <w:tc>
          <w:tcPr>
            <w:tcW w:w="1620" w:type="dxa"/>
          </w:tcPr>
          <w:p w14:paraId="346A201B"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12 (16.4)</w:t>
            </w:r>
          </w:p>
        </w:tc>
        <w:tc>
          <w:tcPr>
            <w:tcW w:w="1710" w:type="dxa"/>
          </w:tcPr>
          <w:p w14:paraId="665E7636"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4 (5.5)</w:t>
            </w:r>
          </w:p>
        </w:tc>
      </w:tr>
      <w:tr w:rsidR="00D33C95" w:rsidRPr="001A786E" w14:paraId="6950C45E" w14:textId="77777777" w:rsidTr="00712AD0">
        <w:tc>
          <w:tcPr>
            <w:tcW w:w="4068" w:type="dxa"/>
          </w:tcPr>
          <w:p w14:paraId="36E7D4BC"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International NGO employee</w:t>
            </w:r>
          </w:p>
        </w:tc>
        <w:tc>
          <w:tcPr>
            <w:tcW w:w="1980" w:type="dxa"/>
          </w:tcPr>
          <w:p w14:paraId="76D8FE12"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48 (23.6)</w:t>
            </w:r>
          </w:p>
        </w:tc>
        <w:tc>
          <w:tcPr>
            <w:tcW w:w="1620" w:type="dxa"/>
          </w:tcPr>
          <w:p w14:paraId="7D97E734"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40 (19.7)</w:t>
            </w:r>
          </w:p>
        </w:tc>
        <w:tc>
          <w:tcPr>
            <w:tcW w:w="1620" w:type="dxa"/>
          </w:tcPr>
          <w:p w14:paraId="478DC108"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44 (21.7)</w:t>
            </w:r>
          </w:p>
        </w:tc>
        <w:tc>
          <w:tcPr>
            <w:tcW w:w="1530" w:type="dxa"/>
          </w:tcPr>
          <w:p w14:paraId="24333596"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33 (16.3)</w:t>
            </w:r>
          </w:p>
        </w:tc>
        <w:tc>
          <w:tcPr>
            <w:tcW w:w="1620" w:type="dxa"/>
          </w:tcPr>
          <w:p w14:paraId="5B9B81A0"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22 (10.8)</w:t>
            </w:r>
          </w:p>
        </w:tc>
        <w:tc>
          <w:tcPr>
            <w:tcW w:w="1710" w:type="dxa"/>
          </w:tcPr>
          <w:p w14:paraId="77C8B18F" w14:textId="77777777" w:rsidR="00D33C95" w:rsidRPr="001A786E" w:rsidRDefault="00D33C95" w:rsidP="006A20A9">
            <w:pPr>
              <w:rPr>
                <w:rFonts w:ascii="Times New Roman" w:hAnsi="Times New Roman" w:cs="Times New Roman"/>
                <w:sz w:val="20"/>
                <w:szCs w:val="20"/>
              </w:rPr>
            </w:pPr>
            <w:r w:rsidRPr="001A786E">
              <w:rPr>
                <w:rFonts w:ascii="Times New Roman" w:hAnsi="Times New Roman" w:cs="Times New Roman"/>
                <w:sz w:val="20"/>
                <w:szCs w:val="20"/>
              </w:rPr>
              <w:t>16 (7.9)</w:t>
            </w:r>
          </w:p>
        </w:tc>
      </w:tr>
    </w:tbl>
    <w:p w14:paraId="0156E9CB" w14:textId="765C0208" w:rsidR="00191410" w:rsidRPr="001A786E" w:rsidRDefault="00D33C95" w:rsidP="009F7EF2">
      <w:pPr>
        <w:spacing w:after="0"/>
        <w:jc w:val="both"/>
        <w:rPr>
          <w:rFonts w:ascii="Times New Roman" w:hAnsi="Times New Roman" w:cs="Times New Roman"/>
          <w:sz w:val="20"/>
          <w:szCs w:val="20"/>
        </w:rPr>
      </w:pPr>
      <w:r w:rsidRPr="001A786E">
        <w:rPr>
          <w:rFonts w:ascii="Times New Roman" w:hAnsi="Times New Roman" w:cs="Times New Roman"/>
          <w:sz w:val="20"/>
          <w:szCs w:val="20"/>
        </w:rPr>
        <w:t>Source: Field Survey, 2019</w:t>
      </w:r>
    </w:p>
    <w:p w14:paraId="7E53B814" w14:textId="77777777" w:rsidR="00191410" w:rsidRPr="001A786E" w:rsidRDefault="004D5232" w:rsidP="009F7EF2">
      <w:pPr>
        <w:spacing w:after="0"/>
        <w:jc w:val="both"/>
        <w:rPr>
          <w:rFonts w:ascii="Times New Roman" w:hAnsi="Times New Roman" w:cs="Times New Roman"/>
          <w:sz w:val="24"/>
          <w:szCs w:val="24"/>
        </w:rPr>
      </w:pPr>
      <w:r w:rsidRPr="001A786E">
        <w:rPr>
          <w:rFonts w:ascii="Times New Roman" w:hAnsi="Times New Roman" w:cs="Times New Roman"/>
          <w:sz w:val="24"/>
          <w:szCs w:val="24"/>
        </w:rPr>
        <w:lastRenderedPageBreak/>
        <w:t xml:space="preserve">In choosing important post-hazard recovery components, presented in </w:t>
      </w:r>
      <w:r w:rsidR="00572E76" w:rsidRPr="001A786E">
        <w:rPr>
          <w:rFonts w:ascii="Times New Roman" w:hAnsi="Times New Roman" w:cs="Times New Roman"/>
          <w:b/>
          <w:sz w:val="24"/>
          <w:szCs w:val="24"/>
        </w:rPr>
        <w:t>T</w:t>
      </w:r>
      <w:r w:rsidRPr="001A786E">
        <w:rPr>
          <w:rFonts w:ascii="Times New Roman" w:hAnsi="Times New Roman" w:cs="Times New Roman"/>
          <w:b/>
          <w:sz w:val="24"/>
          <w:szCs w:val="24"/>
        </w:rPr>
        <w:t>able 5</w:t>
      </w:r>
      <w:r w:rsidRPr="001A786E">
        <w:rPr>
          <w:rFonts w:ascii="Times New Roman" w:hAnsi="Times New Roman" w:cs="Times New Roman"/>
          <w:sz w:val="24"/>
          <w:szCs w:val="24"/>
        </w:rPr>
        <w:t xml:space="preserve">, aid provisions (food/water/medicine) </w:t>
      </w:r>
      <w:r w:rsidR="006C2824" w:rsidRPr="001A786E">
        <w:rPr>
          <w:rFonts w:ascii="Times New Roman" w:hAnsi="Times New Roman" w:cs="Times New Roman"/>
          <w:sz w:val="24"/>
          <w:szCs w:val="24"/>
        </w:rPr>
        <w:t xml:space="preserve">appeared as </w:t>
      </w:r>
      <w:r w:rsidRPr="001A786E">
        <w:rPr>
          <w:rFonts w:ascii="Times New Roman" w:hAnsi="Times New Roman" w:cs="Times New Roman"/>
          <w:sz w:val="24"/>
          <w:szCs w:val="24"/>
        </w:rPr>
        <w:t xml:space="preserve">the most important recovery by </w:t>
      </w:r>
      <w:r w:rsidR="006C2824" w:rsidRPr="001A786E">
        <w:rPr>
          <w:rFonts w:ascii="Times New Roman" w:hAnsi="Times New Roman" w:cs="Times New Roman"/>
          <w:sz w:val="24"/>
          <w:szCs w:val="24"/>
        </w:rPr>
        <w:t xml:space="preserve">all the </w:t>
      </w:r>
      <w:r w:rsidRPr="001A786E">
        <w:rPr>
          <w:rFonts w:ascii="Times New Roman" w:hAnsi="Times New Roman" w:cs="Times New Roman"/>
          <w:sz w:val="24"/>
          <w:szCs w:val="24"/>
        </w:rPr>
        <w:t xml:space="preserve">local NGO, regional NGO, national NGO and international NGO employees. Community education (16.7%) and transport network re-establishment (18%) are second best components in recovery </w:t>
      </w:r>
      <w:r w:rsidR="006C2824" w:rsidRPr="001A786E">
        <w:rPr>
          <w:rFonts w:ascii="Times New Roman" w:hAnsi="Times New Roman" w:cs="Times New Roman"/>
          <w:sz w:val="24"/>
          <w:szCs w:val="24"/>
        </w:rPr>
        <w:t xml:space="preserve">phase selected </w:t>
      </w:r>
      <w:r w:rsidRPr="001A786E">
        <w:rPr>
          <w:rFonts w:ascii="Times New Roman" w:hAnsi="Times New Roman" w:cs="Times New Roman"/>
          <w:sz w:val="24"/>
          <w:szCs w:val="24"/>
        </w:rPr>
        <w:t>by local NGO and regional NGO employees separately. National NGO employees prioritize hazard mitigating redevelopment</w:t>
      </w:r>
      <w:r w:rsidR="006C2824" w:rsidRPr="001A786E">
        <w:rPr>
          <w:rFonts w:ascii="Times New Roman" w:hAnsi="Times New Roman" w:cs="Times New Roman"/>
          <w:sz w:val="24"/>
          <w:szCs w:val="24"/>
        </w:rPr>
        <w:t xml:space="preserve"> </w:t>
      </w:r>
      <w:r w:rsidRPr="001A786E">
        <w:rPr>
          <w:rFonts w:ascii="Times New Roman" w:hAnsi="Times New Roman" w:cs="Times New Roman"/>
          <w:sz w:val="24"/>
          <w:szCs w:val="24"/>
        </w:rPr>
        <w:t xml:space="preserve">while international NGO employees </w:t>
      </w:r>
      <w:r w:rsidR="006C2824" w:rsidRPr="001A786E">
        <w:rPr>
          <w:rFonts w:ascii="Times New Roman" w:hAnsi="Times New Roman" w:cs="Times New Roman"/>
          <w:sz w:val="24"/>
          <w:szCs w:val="24"/>
        </w:rPr>
        <w:t xml:space="preserve">select </w:t>
      </w:r>
      <w:r w:rsidRPr="001A786E">
        <w:rPr>
          <w:rFonts w:ascii="Times New Roman" w:hAnsi="Times New Roman" w:cs="Times New Roman"/>
          <w:sz w:val="24"/>
          <w:szCs w:val="24"/>
        </w:rPr>
        <w:t xml:space="preserve">both micro-credit and transport network reestablishment as second important recovery components. </w:t>
      </w:r>
      <w:r w:rsidR="006C2824" w:rsidRPr="001A786E">
        <w:rPr>
          <w:rFonts w:ascii="Times New Roman" w:hAnsi="Times New Roman" w:cs="Times New Roman"/>
          <w:sz w:val="24"/>
          <w:szCs w:val="24"/>
        </w:rPr>
        <w:t>In case of l</w:t>
      </w:r>
      <w:r w:rsidRPr="001A786E">
        <w:rPr>
          <w:rFonts w:ascii="Times New Roman" w:hAnsi="Times New Roman" w:cs="Times New Roman"/>
          <w:sz w:val="24"/>
          <w:szCs w:val="24"/>
        </w:rPr>
        <w:t>owest priority component</w:t>
      </w:r>
      <w:r w:rsidR="006C2824" w:rsidRPr="001A786E">
        <w:rPr>
          <w:rFonts w:ascii="Times New Roman" w:hAnsi="Times New Roman" w:cs="Times New Roman"/>
          <w:sz w:val="24"/>
          <w:szCs w:val="24"/>
        </w:rPr>
        <w:t xml:space="preserve"> it varies organization wise. Community empowerment reached to the lowest position by local NGOs whereas community education option appeared as bo</w:t>
      </w:r>
      <w:r w:rsidR="00572E76" w:rsidRPr="001A786E">
        <w:rPr>
          <w:rFonts w:ascii="Times New Roman" w:hAnsi="Times New Roman" w:cs="Times New Roman"/>
          <w:sz w:val="24"/>
          <w:szCs w:val="24"/>
        </w:rPr>
        <w:t>t</w:t>
      </w:r>
      <w:r w:rsidR="006C2824" w:rsidRPr="001A786E">
        <w:rPr>
          <w:rFonts w:ascii="Times New Roman" w:hAnsi="Times New Roman" w:cs="Times New Roman"/>
          <w:sz w:val="24"/>
          <w:szCs w:val="24"/>
        </w:rPr>
        <w:t xml:space="preserve">tom most </w:t>
      </w:r>
      <w:r w:rsidR="00572E76" w:rsidRPr="001A786E">
        <w:rPr>
          <w:rFonts w:ascii="Times New Roman" w:hAnsi="Times New Roman" w:cs="Times New Roman"/>
          <w:sz w:val="24"/>
          <w:szCs w:val="24"/>
        </w:rPr>
        <w:t>components</w:t>
      </w:r>
      <w:r w:rsidR="006C2824" w:rsidRPr="001A786E">
        <w:rPr>
          <w:rFonts w:ascii="Times New Roman" w:hAnsi="Times New Roman" w:cs="Times New Roman"/>
          <w:sz w:val="24"/>
          <w:szCs w:val="24"/>
        </w:rPr>
        <w:t xml:space="preserve"> by </w:t>
      </w:r>
      <w:r w:rsidR="00572E76" w:rsidRPr="001A786E">
        <w:rPr>
          <w:rFonts w:ascii="Times New Roman" w:hAnsi="Times New Roman" w:cs="Times New Roman"/>
          <w:sz w:val="24"/>
          <w:szCs w:val="24"/>
        </w:rPr>
        <w:t xml:space="preserve">international partner. In contrary, reconstructing damaged area and transport network reestablishment is chosen as less preferred activities by regional and national NGO respectively. </w:t>
      </w:r>
    </w:p>
    <w:p w14:paraId="0BF8C7D2" w14:textId="77777777" w:rsidR="00191410" w:rsidRPr="001A786E" w:rsidRDefault="00191410" w:rsidP="009F7EF2">
      <w:pPr>
        <w:spacing w:after="0"/>
        <w:jc w:val="both"/>
        <w:rPr>
          <w:rFonts w:ascii="Times New Roman" w:hAnsi="Times New Roman" w:cs="Times New Roman"/>
          <w:sz w:val="24"/>
          <w:szCs w:val="24"/>
        </w:rPr>
      </w:pPr>
    </w:p>
    <w:p w14:paraId="6216867F" w14:textId="76B427CD" w:rsidR="00191410" w:rsidRPr="001A786E" w:rsidRDefault="00191410" w:rsidP="009F7EF2">
      <w:pPr>
        <w:spacing w:after="0"/>
        <w:jc w:val="both"/>
        <w:rPr>
          <w:rFonts w:ascii="Times New Roman" w:hAnsi="Times New Roman" w:cs="Times New Roman"/>
          <w:sz w:val="24"/>
          <w:szCs w:val="24"/>
        </w:rPr>
      </w:pPr>
      <w:r w:rsidRPr="001A786E">
        <w:rPr>
          <w:rFonts w:ascii="Times New Roman" w:hAnsi="Times New Roman" w:cs="Times New Roman"/>
          <w:b/>
          <w:sz w:val="24"/>
          <w:szCs w:val="24"/>
        </w:rPr>
        <w:t>Table 5:</w:t>
      </w:r>
      <w:r w:rsidRPr="001A786E">
        <w:rPr>
          <w:rFonts w:ascii="Times New Roman" w:hAnsi="Times New Roman" w:cs="Times New Roman"/>
          <w:sz w:val="24"/>
          <w:szCs w:val="24"/>
        </w:rPr>
        <w:t xml:space="preserve"> Important post-hazard recovery components</w:t>
      </w:r>
    </w:p>
    <w:p w14:paraId="7867E6BE" w14:textId="77777777" w:rsidR="0004620F" w:rsidRPr="001A786E" w:rsidRDefault="0004620F" w:rsidP="009F7EF2">
      <w:pPr>
        <w:spacing w:after="0"/>
        <w:jc w:val="both"/>
        <w:rPr>
          <w:rFonts w:ascii="Times New Roman" w:hAnsi="Times New Roman" w:cs="Times New Roman"/>
          <w:sz w:val="24"/>
          <w:szCs w:val="24"/>
        </w:rPr>
      </w:pPr>
    </w:p>
    <w:tbl>
      <w:tblPr>
        <w:tblStyle w:val="TableGrid"/>
        <w:tblW w:w="919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368"/>
        <w:gridCol w:w="1260"/>
        <w:gridCol w:w="1080"/>
        <w:gridCol w:w="1080"/>
        <w:gridCol w:w="1170"/>
        <w:gridCol w:w="1080"/>
        <w:gridCol w:w="1170"/>
        <w:gridCol w:w="990"/>
      </w:tblGrid>
      <w:tr w:rsidR="00191410" w:rsidRPr="001A786E" w14:paraId="158C7803" w14:textId="77777777" w:rsidTr="00712AD0">
        <w:trPr>
          <w:trHeight w:val="135"/>
        </w:trPr>
        <w:tc>
          <w:tcPr>
            <w:tcW w:w="1368" w:type="dxa"/>
            <w:vMerge w:val="restart"/>
          </w:tcPr>
          <w:p w14:paraId="1532B3B8" w14:textId="77777777" w:rsidR="00191410" w:rsidRPr="001A786E" w:rsidRDefault="00191410" w:rsidP="006A20A9">
            <w:pPr>
              <w:rPr>
                <w:rFonts w:ascii="Times New Roman" w:hAnsi="Times New Roman" w:cs="Times New Roman"/>
                <w:sz w:val="20"/>
                <w:szCs w:val="20"/>
              </w:rPr>
            </w:pPr>
          </w:p>
        </w:tc>
        <w:tc>
          <w:tcPr>
            <w:tcW w:w="7830" w:type="dxa"/>
            <w:gridSpan w:val="7"/>
          </w:tcPr>
          <w:p w14:paraId="55255DCE" w14:textId="77777777" w:rsidR="00191410" w:rsidRPr="001A786E" w:rsidRDefault="00191410" w:rsidP="006A20A9">
            <w:pPr>
              <w:jc w:val="center"/>
              <w:rPr>
                <w:rFonts w:ascii="Times New Roman" w:hAnsi="Times New Roman" w:cs="Times New Roman"/>
                <w:sz w:val="20"/>
                <w:szCs w:val="20"/>
              </w:rPr>
            </w:pPr>
            <w:r w:rsidRPr="001A786E">
              <w:rPr>
                <w:rFonts w:ascii="Times New Roman" w:hAnsi="Times New Roman" w:cs="Times New Roman"/>
                <w:sz w:val="20"/>
                <w:szCs w:val="20"/>
              </w:rPr>
              <w:t>Post-hazard recovery components</w:t>
            </w:r>
          </w:p>
        </w:tc>
      </w:tr>
      <w:tr w:rsidR="00191410" w:rsidRPr="001A786E" w14:paraId="6C1CD4FE" w14:textId="77777777" w:rsidTr="00712AD0">
        <w:trPr>
          <w:trHeight w:val="135"/>
        </w:trPr>
        <w:tc>
          <w:tcPr>
            <w:tcW w:w="1368" w:type="dxa"/>
            <w:vMerge/>
          </w:tcPr>
          <w:p w14:paraId="48E4CC34" w14:textId="77777777" w:rsidR="00191410" w:rsidRPr="001A786E" w:rsidRDefault="00191410" w:rsidP="006A20A9">
            <w:pPr>
              <w:rPr>
                <w:rFonts w:ascii="Times New Roman" w:hAnsi="Times New Roman" w:cs="Times New Roman"/>
                <w:sz w:val="20"/>
                <w:szCs w:val="20"/>
              </w:rPr>
            </w:pPr>
          </w:p>
        </w:tc>
        <w:tc>
          <w:tcPr>
            <w:tcW w:w="1260" w:type="dxa"/>
          </w:tcPr>
          <w:p w14:paraId="0C7ABAD0"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Aid provisions (food/water/medicine)</w:t>
            </w:r>
          </w:p>
          <w:p w14:paraId="5B5D81D2"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080" w:type="dxa"/>
          </w:tcPr>
          <w:p w14:paraId="2D4A4156"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Community education</w:t>
            </w:r>
          </w:p>
          <w:p w14:paraId="14B9573D"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080" w:type="dxa"/>
          </w:tcPr>
          <w:p w14:paraId="25546E38"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Micro-credit</w:t>
            </w:r>
          </w:p>
          <w:p w14:paraId="33151085"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170" w:type="dxa"/>
          </w:tcPr>
          <w:p w14:paraId="4A277E4E"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Hazard mitigating redevelopment</w:t>
            </w:r>
          </w:p>
          <w:p w14:paraId="682554D2"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080" w:type="dxa"/>
          </w:tcPr>
          <w:p w14:paraId="7B33D7FF"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Transport network re establishment</w:t>
            </w:r>
          </w:p>
          <w:p w14:paraId="0EF25E6E"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170" w:type="dxa"/>
          </w:tcPr>
          <w:p w14:paraId="031D6121"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Reconstructing damaged area</w:t>
            </w:r>
          </w:p>
          <w:p w14:paraId="1923E730"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 xml:space="preserve"> n (%)</w:t>
            </w:r>
          </w:p>
        </w:tc>
        <w:tc>
          <w:tcPr>
            <w:tcW w:w="990" w:type="dxa"/>
          </w:tcPr>
          <w:p w14:paraId="1168D8C3"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Community empowerment</w:t>
            </w:r>
          </w:p>
          <w:p w14:paraId="7E505D6B"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n (%)</w:t>
            </w:r>
          </w:p>
        </w:tc>
      </w:tr>
      <w:tr w:rsidR="00191410" w:rsidRPr="001A786E" w14:paraId="5742CF03" w14:textId="77777777" w:rsidTr="00712AD0">
        <w:tc>
          <w:tcPr>
            <w:tcW w:w="1368" w:type="dxa"/>
          </w:tcPr>
          <w:p w14:paraId="29240FAF"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Local NGO employee</w:t>
            </w:r>
          </w:p>
        </w:tc>
        <w:tc>
          <w:tcPr>
            <w:tcW w:w="1260" w:type="dxa"/>
          </w:tcPr>
          <w:p w14:paraId="677A6658"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49 (29.2)</w:t>
            </w:r>
          </w:p>
        </w:tc>
        <w:tc>
          <w:tcPr>
            <w:tcW w:w="1080" w:type="dxa"/>
          </w:tcPr>
          <w:p w14:paraId="5DB51988"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28 (16.7)</w:t>
            </w:r>
          </w:p>
        </w:tc>
        <w:tc>
          <w:tcPr>
            <w:tcW w:w="1080" w:type="dxa"/>
          </w:tcPr>
          <w:p w14:paraId="07A14EE6"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24 (14.3)</w:t>
            </w:r>
          </w:p>
        </w:tc>
        <w:tc>
          <w:tcPr>
            <w:tcW w:w="1170" w:type="dxa"/>
          </w:tcPr>
          <w:p w14:paraId="525C94E3" w14:textId="77777777" w:rsidR="00191410" w:rsidRPr="001A786E" w:rsidRDefault="00191410" w:rsidP="006A20A9">
            <w:pPr>
              <w:rPr>
                <w:rFonts w:ascii="Times New Roman" w:hAnsi="Times New Roman" w:cs="Times New Roman"/>
                <w:sz w:val="20"/>
                <w:szCs w:val="20"/>
              </w:rPr>
            </w:pPr>
            <w:proofErr w:type="gramStart"/>
            <w:r w:rsidRPr="001A786E">
              <w:rPr>
                <w:rFonts w:ascii="Times New Roman" w:hAnsi="Times New Roman" w:cs="Times New Roman"/>
                <w:sz w:val="20"/>
                <w:szCs w:val="20"/>
              </w:rPr>
              <w:t>23  (</w:t>
            </w:r>
            <w:proofErr w:type="gramEnd"/>
            <w:r w:rsidRPr="001A786E">
              <w:rPr>
                <w:rFonts w:ascii="Times New Roman" w:hAnsi="Times New Roman" w:cs="Times New Roman"/>
                <w:sz w:val="20"/>
                <w:szCs w:val="20"/>
              </w:rPr>
              <w:t>13.7)</w:t>
            </w:r>
          </w:p>
        </w:tc>
        <w:tc>
          <w:tcPr>
            <w:tcW w:w="1080" w:type="dxa"/>
          </w:tcPr>
          <w:p w14:paraId="44C89F4F"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21 (12.6)</w:t>
            </w:r>
          </w:p>
        </w:tc>
        <w:tc>
          <w:tcPr>
            <w:tcW w:w="1170" w:type="dxa"/>
          </w:tcPr>
          <w:p w14:paraId="5F94612E"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16 (9.5)</w:t>
            </w:r>
          </w:p>
        </w:tc>
        <w:tc>
          <w:tcPr>
            <w:tcW w:w="990" w:type="dxa"/>
          </w:tcPr>
          <w:p w14:paraId="5A61067D"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7 (4.2)</w:t>
            </w:r>
          </w:p>
        </w:tc>
      </w:tr>
      <w:tr w:rsidR="00191410" w:rsidRPr="001A786E" w14:paraId="7F321190" w14:textId="77777777" w:rsidTr="00712AD0">
        <w:tc>
          <w:tcPr>
            <w:tcW w:w="1368" w:type="dxa"/>
          </w:tcPr>
          <w:p w14:paraId="390C8B9E"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Regional NGO employee</w:t>
            </w:r>
          </w:p>
        </w:tc>
        <w:tc>
          <w:tcPr>
            <w:tcW w:w="1260" w:type="dxa"/>
          </w:tcPr>
          <w:p w14:paraId="31550AF6"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40 (26.7)</w:t>
            </w:r>
          </w:p>
        </w:tc>
        <w:tc>
          <w:tcPr>
            <w:tcW w:w="1080" w:type="dxa"/>
          </w:tcPr>
          <w:p w14:paraId="26923BB0"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26 (17.3)</w:t>
            </w:r>
          </w:p>
        </w:tc>
        <w:tc>
          <w:tcPr>
            <w:tcW w:w="1080" w:type="dxa"/>
          </w:tcPr>
          <w:p w14:paraId="53088AE1"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23 (15.3)</w:t>
            </w:r>
          </w:p>
        </w:tc>
        <w:tc>
          <w:tcPr>
            <w:tcW w:w="1170" w:type="dxa"/>
          </w:tcPr>
          <w:p w14:paraId="09C4BF92"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17 (11.3)</w:t>
            </w:r>
          </w:p>
        </w:tc>
        <w:tc>
          <w:tcPr>
            <w:tcW w:w="1080" w:type="dxa"/>
          </w:tcPr>
          <w:p w14:paraId="5BF5F1BE"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27 (18)</w:t>
            </w:r>
          </w:p>
        </w:tc>
        <w:tc>
          <w:tcPr>
            <w:tcW w:w="1170" w:type="dxa"/>
          </w:tcPr>
          <w:p w14:paraId="0547FE96"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7 (4.7)</w:t>
            </w:r>
          </w:p>
        </w:tc>
        <w:tc>
          <w:tcPr>
            <w:tcW w:w="990" w:type="dxa"/>
          </w:tcPr>
          <w:p w14:paraId="35FE7DEF"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10 (6.7)</w:t>
            </w:r>
          </w:p>
        </w:tc>
      </w:tr>
      <w:tr w:rsidR="00191410" w:rsidRPr="001A786E" w14:paraId="2121DB38" w14:textId="77777777" w:rsidTr="00712AD0">
        <w:tc>
          <w:tcPr>
            <w:tcW w:w="1368" w:type="dxa"/>
          </w:tcPr>
          <w:p w14:paraId="3ED8B60D"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National NGO employee</w:t>
            </w:r>
          </w:p>
        </w:tc>
        <w:tc>
          <w:tcPr>
            <w:tcW w:w="1260" w:type="dxa"/>
          </w:tcPr>
          <w:p w14:paraId="1ACCEA90"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24 (32)</w:t>
            </w:r>
          </w:p>
        </w:tc>
        <w:tc>
          <w:tcPr>
            <w:tcW w:w="1080" w:type="dxa"/>
          </w:tcPr>
          <w:p w14:paraId="424F67FC"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7(9.3)</w:t>
            </w:r>
          </w:p>
        </w:tc>
        <w:tc>
          <w:tcPr>
            <w:tcW w:w="1080" w:type="dxa"/>
          </w:tcPr>
          <w:p w14:paraId="7B5507EF"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10 (13.3)</w:t>
            </w:r>
          </w:p>
        </w:tc>
        <w:tc>
          <w:tcPr>
            <w:tcW w:w="1170" w:type="dxa"/>
          </w:tcPr>
          <w:p w14:paraId="081E506B"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13 (17.3)</w:t>
            </w:r>
          </w:p>
        </w:tc>
        <w:tc>
          <w:tcPr>
            <w:tcW w:w="1080" w:type="dxa"/>
          </w:tcPr>
          <w:p w14:paraId="0DFFBE44"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6 (8)</w:t>
            </w:r>
          </w:p>
        </w:tc>
        <w:tc>
          <w:tcPr>
            <w:tcW w:w="1170" w:type="dxa"/>
          </w:tcPr>
          <w:p w14:paraId="2732DC52"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7 (9.3)</w:t>
            </w:r>
          </w:p>
        </w:tc>
        <w:tc>
          <w:tcPr>
            <w:tcW w:w="990" w:type="dxa"/>
          </w:tcPr>
          <w:p w14:paraId="653AF04E"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8 (10.8)</w:t>
            </w:r>
          </w:p>
        </w:tc>
      </w:tr>
      <w:tr w:rsidR="00191410" w:rsidRPr="001A786E" w14:paraId="051FDF1B" w14:textId="77777777" w:rsidTr="00712AD0">
        <w:tc>
          <w:tcPr>
            <w:tcW w:w="1368" w:type="dxa"/>
          </w:tcPr>
          <w:p w14:paraId="2AE3C8FD"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International NGO employee</w:t>
            </w:r>
          </w:p>
        </w:tc>
        <w:tc>
          <w:tcPr>
            <w:tcW w:w="1260" w:type="dxa"/>
          </w:tcPr>
          <w:p w14:paraId="7FA25CFC"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54 (28)</w:t>
            </w:r>
          </w:p>
        </w:tc>
        <w:tc>
          <w:tcPr>
            <w:tcW w:w="1080" w:type="dxa"/>
          </w:tcPr>
          <w:p w14:paraId="12D62FE7"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11 (5.7)</w:t>
            </w:r>
          </w:p>
        </w:tc>
        <w:tc>
          <w:tcPr>
            <w:tcW w:w="1080" w:type="dxa"/>
          </w:tcPr>
          <w:p w14:paraId="3DF86A3D"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32 (16.6)</w:t>
            </w:r>
          </w:p>
        </w:tc>
        <w:tc>
          <w:tcPr>
            <w:tcW w:w="1170" w:type="dxa"/>
          </w:tcPr>
          <w:p w14:paraId="7E107E46"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28 (14.5)</w:t>
            </w:r>
          </w:p>
        </w:tc>
        <w:tc>
          <w:tcPr>
            <w:tcW w:w="1080" w:type="dxa"/>
          </w:tcPr>
          <w:p w14:paraId="59C934A5"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32 (16.6)</w:t>
            </w:r>
          </w:p>
        </w:tc>
        <w:tc>
          <w:tcPr>
            <w:tcW w:w="1170" w:type="dxa"/>
          </w:tcPr>
          <w:p w14:paraId="16F58977"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24 (12.4)</w:t>
            </w:r>
          </w:p>
        </w:tc>
        <w:tc>
          <w:tcPr>
            <w:tcW w:w="990" w:type="dxa"/>
          </w:tcPr>
          <w:p w14:paraId="64A766CE" w14:textId="77777777" w:rsidR="00191410" w:rsidRPr="001A786E" w:rsidRDefault="00191410" w:rsidP="006A20A9">
            <w:pPr>
              <w:rPr>
                <w:rFonts w:ascii="Times New Roman" w:hAnsi="Times New Roman" w:cs="Times New Roman"/>
                <w:sz w:val="20"/>
                <w:szCs w:val="20"/>
              </w:rPr>
            </w:pPr>
            <w:r w:rsidRPr="001A786E">
              <w:rPr>
                <w:rFonts w:ascii="Times New Roman" w:hAnsi="Times New Roman" w:cs="Times New Roman"/>
                <w:sz w:val="20"/>
                <w:szCs w:val="20"/>
              </w:rPr>
              <w:t>12 (6.2)</w:t>
            </w:r>
          </w:p>
        </w:tc>
      </w:tr>
    </w:tbl>
    <w:p w14:paraId="32BEC25C" w14:textId="77777777" w:rsidR="00191410" w:rsidRPr="001A786E" w:rsidRDefault="00191410" w:rsidP="00191410">
      <w:pPr>
        <w:spacing w:after="0"/>
        <w:jc w:val="both"/>
        <w:rPr>
          <w:rFonts w:ascii="Times New Roman" w:hAnsi="Times New Roman" w:cs="Times New Roman"/>
          <w:sz w:val="20"/>
          <w:szCs w:val="20"/>
        </w:rPr>
      </w:pPr>
      <w:r w:rsidRPr="001A786E">
        <w:rPr>
          <w:rFonts w:ascii="Times New Roman" w:hAnsi="Times New Roman" w:cs="Times New Roman"/>
          <w:sz w:val="20"/>
          <w:szCs w:val="20"/>
        </w:rPr>
        <w:t>Source: Field Survey, 2019</w:t>
      </w:r>
    </w:p>
    <w:p w14:paraId="5B331C10" w14:textId="77777777" w:rsidR="004D5232" w:rsidRPr="001A786E" w:rsidRDefault="004D5232" w:rsidP="009F7EF2">
      <w:pPr>
        <w:spacing w:after="0"/>
        <w:jc w:val="both"/>
        <w:rPr>
          <w:rFonts w:ascii="Times New Roman" w:hAnsi="Times New Roman" w:cs="Times New Roman"/>
          <w:sz w:val="24"/>
          <w:szCs w:val="24"/>
        </w:rPr>
      </w:pPr>
    </w:p>
    <w:p w14:paraId="52C86714" w14:textId="77777777" w:rsidR="00520BEF" w:rsidRPr="001A786E" w:rsidRDefault="00520BEF" w:rsidP="00520BEF">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Provide resources to communities Impacted by Hazards</w:t>
      </w:r>
    </w:p>
    <w:p w14:paraId="6D275F3A" w14:textId="77777777" w:rsidR="00520BEF" w:rsidRPr="001A786E" w:rsidRDefault="00581407" w:rsidP="00520BEF">
      <w:pPr>
        <w:spacing w:after="0"/>
        <w:jc w:val="both"/>
        <w:rPr>
          <w:rFonts w:ascii="Times New Roman" w:hAnsi="Times New Roman" w:cs="Times New Roman"/>
          <w:sz w:val="24"/>
          <w:szCs w:val="24"/>
        </w:rPr>
      </w:pPr>
      <w:r w:rsidRPr="001A786E">
        <w:rPr>
          <w:rFonts w:ascii="Times New Roman" w:hAnsi="Times New Roman" w:cs="Times New Roman"/>
          <w:sz w:val="24"/>
          <w:szCs w:val="24"/>
        </w:rPr>
        <w:t xml:space="preserve">This is prominent from the analysis provided in </w:t>
      </w:r>
      <w:r w:rsidR="00520BEF" w:rsidRPr="001A786E">
        <w:rPr>
          <w:rFonts w:ascii="Times New Roman" w:hAnsi="Times New Roman" w:cs="Times New Roman"/>
          <w:b/>
          <w:sz w:val="24"/>
          <w:szCs w:val="24"/>
        </w:rPr>
        <w:t>Table 6</w:t>
      </w:r>
      <w:r w:rsidR="00520BEF" w:rsidRPr="001A786E">
        <w:rPr>
          <w:rFonts w:ascii="Times New Roman" w:hAnsi="Times New Roman" w:cs="Times New Roman"/>
          <w:sz w:val="24"/>
          <w:szCs w:val="24"/>
        </w:rPr>
        <w:t xml:space="preserve"> that local</w:t>
      </w:r>
      <w:r w:rsidRPr="001A786E">
        <w:rPr>
          <w:rFonts w:ascii="Times New Roman" w:hAnsi="Times New Roman" w:cs="Times New Roman"/>
          <w:sz w:val="24"/>
          <w:szCs w:val="24"/>
        </w:rPr>
        <w:t>,</w:t>
      </w:r>
      <w:r w:rsidR="00520BEF" w:rsidRPr="001A786E">
        <w:rPr>
          <w:rFonts w:ascii="Times New Roman" w:hAnsi="Times New Roman" w:cs="Times New Roman"/>
          <w:sz w:val="24"/>
          <w:szCs w:val="24"/>
        </w:rPr>
        <w:t xml:space="preserve"> regional and international NGO</w:t>
      </w:r>
      <w:r w:rsidRPr="001A786E">
        <w:rPr>
          <w:rFonts w:ascii="Times New Roman" w:hAnsi="Times New Roman" w:cs="Times New Roman"/>
          <w:sz w:val="24"/>
          <w:szCs w:val="24"/>
        </w:rPr>
        <w:t>s</w:t>
      </w:r>
      <w:r w:rsidR="00520BEF" w:rsidRPr="001A786E">
        <w:rPr>
          <w:rFonts w:ascii="Times New Roman" w:hAnsi="Times New Roman" w:cs="Times New Roman"/>
          <w:sz w:val="24"/>
          <w:szCs w:val="24"/>
        </w:rPr>
        <w:t xml:space="preserve"> are highly engaged in providing disaster management plan/strategy</w:t>
      </w:r>
      <w:r w:rsidRPr="001A786E">
        <w:rPr>
          <w:rFonts w:ascii="Times New Roman" w:hAnsi="Times New Roman" w:cs="Times New Roman"/>
          <w:sz w:val="24"/>
          <w:szCs w:val="24"/>
        </w:rPr>
        <w:t xml:space="preserve"> </w:t>
      </w:r>
      <w:r w:rsidR="00520BEF" w:rsidRPr="001A786E">
        <w:rPr>
          <w:rFonts w:ascii="Times New Roman" w:hAnsi="Times New Roman" w:cs="Times New Roman"/>
          <w:sz w:val="24"/>
          <w:szCs w:val="24"/>
        </w:rPr>
        <w:t xml:space="preserve">to hazard impacted communities.  </w:t>
      </w:r>
      <w:r w:rsidRPr="001A786E">
        <w:rPr>
          <w:rFonts w:ascii="Times New Roman" w:hAnsi="Times New Roman" w:cs="Times New Roman"/>
          <w:sz w:val="24"/>
          <w:szCs w:val="24"/>
        </w:rPr>
        <w:t xml:space="preserve">However, providing food support is the main area of focus for national NGOs.  </w:t>
      </w:r>
      <w:r w:rsidR="00520BEF" w:rsidRPr="001A786E">
        <w:rPr>
          <w:rFonts w:ascii="Times New Roman" w:hAnsi="Times New Roman" w:cs="Times New Roman"/>
          <w:sz w:val="24"/>
          <w:szCs w:val="24"/>
        </w:rPr>
        <w:t>The second most provided resources</w:t>
      </w:r>
      <w:r w:rsidR="00C36016" w:rsidRPr="001A786E">
        <w:rPr>
          <w:rFonts w:ascii="Times New Roman" w:hAnsi="Times New Roman" w:cs="Times New Roman"/>
          <w:sz w:val="24"/>
          <w:szCs w:val="24"/>
        </w:rPr>
        <w:t xml:space="preserve"> vary</w:t>
      </w:r>
      <w:r w:rsidR="00520BEF" w:rsidRPr="001A786E">
        <w:rPr>
          <w:rFonts w:ascii="Times New Roman" w:hAnsi="Times New Roman" w:cs="Times New Roman"/>
          <w:sz w:val="24"/>
          <w:szCs w:val="24"/>
        </w:rPr>
        <w:t xml:space="preserve"> </w:t>
      </w:r>
      <w:r w:rsidR="00C36016" w:rsidRPr="001A786E">
        <w:rPr>
          <w:rFonts w:ascii="Times New Roman" w:hAnsi="Times New Roman" w:cs="Times New Roman"/>
          <w:sz w:val="24"/>
          <w:szCs w:val="24"/>
        </w:rPr>
        <w:t>organization wise where education, medicine, food and building materials support are chosen by local, regional, national and international NGOs respectively.</w:t>
      </w:r>
      <w:r w:rsidR="00520BEF" w:rsidRPr="001A786E">
        <w:rPr>
          <w:rFonts w:ascii="Times New Roman" w:hAnsi="Times New Roman" w:cs="Times New Roman"/>
          <w:sz w:val="24"/>
          <w:szCs w:val="24"/>
        </w:rPr>
        <w:t xml:space="preserve"> </w:t>
      </w:r>
      <w:r w:rsidR="00C36016" w:rsidRPr="001A786E">
        <w:rPr>
          <w:rFonts w:ascii="Times New Roman" w:hAnsi="Times New Roman" w:cs="Times New Roman"/>
          <w:sz w:val="24"/>
          <w:szCs w:val="24"/>
        </w:rPr>
        <w:t>Most importantly, s</w:t>
      </w:r>
      <w:r w:rsidR="00520BEF" w:rsidRPr="001A786E">
        <w:rPr>
          <w:rFonts w:ascii="Times New Roman" w:hAnsi="Times New Roman" w:cs="Times New Roman"/>
          <w:sz w:val="24"/>
          <w:szCs w:val="24"/>
        </w:rPr>
        <w:t xml:space="preserve">helter </w:t>
      </w:r>
      <w:r w:rsidR="00C36016" w:rsidRPr="001A786E">
        <w:rPr>
          <w:rFonts w:ascii="Times New Roman" w:hAnsi="Times New Roman" w:cs="Times New Roman"/>
          <w:sz w:val="24"/>
          <w:szCs w:val="24"/>
        </w:rPr>
        <w:t>support received as the</w:t>
      </w:r>
      <w:r w:rsidR="00520BEF" w:rsidRPr="001A786E">
        <w:rPr>
          <w:rFonts w:ascii="Times New Roman" w:hAnsi="Times New Roman" w:cs="Times New Roman"/>
          <w:sz w:val="24"/>
          <w:szCs w:val="24"/>
        </w:rPr>
        <w:t xml:space="preserve"> least provided resource to communities by </w:t>
      </w:r>
      <w:r w:rsidR="00C36016" w:rsidRPr="001A786E">
        <w:rPr>
          <w:rFonts w:ascii="Times New Roman" w:hAnsi="Times New Roman" w:cs="Times New Roman"/>
          <w:sz w:val="24"/>
          <w:szCs w:val="24"/>
        </w:rPr>
        <w:t xml:space="preserve">all </w:t>
      </w:r>
      <w:r w:rsidR="00520BEF" w:rsidRPr="001A786E">
        <w:rPr>
          <w:rFonts w:ascii="Times New Roman" w:hAnsi="Times New Roman" w:cs="Times New Roman"/>
          <w:sz w:val="24"/>
          <w:szCs w:val="24"/>
        </w:rPr>
        <w:t xml:space="preserve">local, regional and national NGO employees. International NGO employees </w:t>
      </w:r>
      <w:r w:rsidR="00C36016" w:rsidRPr="001A786E">
        <w:rPr>
          <w:rFonts w:ascii="Times New Roman" w:hAnsi="Times New Roman" w:cs="Times New Roman"/>
          <w:sz w:val="24"/>
          <w:szCs w:val="24"/>
        </w:rPr>
        <w:t xml:space="preserve">however </w:t>
      </w:r>
      <w:r w:rsidR="00520BEF" w:rsidRPr="001A786E">
        <w:rPr>
          <w:rFonts w:ascii="Times New Roman" w:hAnsi="Times New Roman" w:cs="Times New Roman"/>
          <w:sz w:val="24"/>
          <w:szCs w:val="24"/>
        </w:rPr>
        <w:t xml:space="preserve">are less likely to provide education </w:t>
      </w:r>
      <w:r w:rsidR="00C36016" w:rsidRPr="001A786E">
        <w:rPr>
          <w:rFonts w:ascii="Times New Roman" w:hAnsi="Times New Roman" w:cs="Times New Roman"/>
          <w:sz w:val="24"/>
          <w:szCs w:val="24"/>
        </w:rPr>
        <w:t>support</w:t>
      </w:r>
      <w:r w:rsidR="00520BEF" w:rsidRPr="001A786E">
        <w:rPr>
          <w:rFonts w:ascii="Times New Roman" w:hAnsi="Times New Roman" w:cs="Times New Roman"/>
          <w:sz w:val="24"/>
          <w:szCs w:val="24"/>
        </w:rPr>
        <w:t xml:space="preserve"> to hazard impacted communities.</w:t>
      </w:r>
    </w:p>
    <w:p w14:paraId="1A7D22AB" w14:textId="42C6E3E4" w:rsidR="00D350E7" w:rsidRPr="001A786E" w:rsidRDefault="00D350E7" w:rsidP="00D350E7">
      <w:pPr>
        <w:spacing w:after="0"/>
        <w:jc w:val="both"/>
        <w:rPr>
          <w:rFonts w:ascii="Times New Roman" w:hAnsi="Times New Roman" w:cs="Times New Roman"/>
          <w:b/>
          <w:sz w:val="24"/>
          <w:szCs w:val="24"/>
        </w:rPr>
      </w:pPr>
    </w:p>
    <w:p w14:paraId="63218CC0" w14:textId="1921834F" w:rsidR="0004620F" w:rsidRPr="001A786E" w:rsidRDefault="0004620F" w:rsidP="00D350E7">
      <w:pPr>
        <w:spacing w:after="0"/>
        <w:jc w:val="both"/>
        <w:rPr>
          <w:rFonts w:ascii="Times New Roman" w:hAnsi="Times New Roman" w:cs="Times New Roman"/>
          <w:b/>
          <w:sz w:val="24"/>
          <w:szCs w:val="24"/>
        </w:rPr>
      </w:pPr>
    </w:p>
    <w:p w14:paraId="35B73435" w14:textId="505AAC2C" w:rsidR="0004620F" w:rsidRPr="001A786E" w:rsidRDefault="0004620F" w:rsidP="00D350E7">
      <w:pPr>
        <w:spacing w:after="0"/>
        <w:jc w:val="both"/>
        <w:rPr>
          <w:rFonts w:ascii="Times New Roman" w:hAnsi="Times New Roman" w:cs="Times New Roman"/>
          <w:b/>
          <w:sz w:val="24"/>
          <w:szCs w:val="24"/>
        </w:rPr>
      </w:pPr>
    </w:p>
    <w:p w14:paraId="418BE26F" w14:textId="2E7A9CFC" w:rsidR="0004620F" w:rsidRPr="001A786E" w:rsidRDefault="0004620F" w:rsidP="00D350E7">
      <w:pPr>
        <w:spacing w:after="0"/>
        <w:jc w:val="both"/>
        <w:rPr>
          <w:rFonts w:ascii="Times New Roman" w:hAnsi="Times New Roman" w:cs="Times New Roman"/>
          <w:b/>
          <w:sz w:val="24"/>
          <w:szCs w:val="24"/>
        </w:rPr>
      </w:pPr>
    </w:p>
    <w:p w14:paraId="30E52F2A" w14:textId="77777777" w:rsidR="0004620F" w:rsidRPr="001A786E" w:rsidRDefault="0004620F" w:rsidP="00D350E7">
      <w:pPr>
        <w:spacing w:after="0"/>
        <w:jc w:val="both"/>
        <w:rPr>
          <w:rFonts w:ascii="Times New Roman" w:hAnsi="Times New Roman" w:cs="Times New Roman"/>
          <w:b/>
          <w:sz w:val="24"/>
          <w:szCs w:val="24"/>
        </w:rPr>
      </w:pPr>
    </w:p>
    <w:p w14:paraId="4DA7B17E" w14:textId="634F19E6" w:rsidR="00D350E7" w:rsidRPr="001A786E" w:rsidRDefault="00D350E7" w:rsidP="00D350E7">
      <w:pPr>
        <w:spacing w:after="0"/>
        <w:jc w:val="both"/>
        <w:rPr>
          <w:rFonts w:ascii="Times New Roman" w:hAnsi="Times New Roman" w:cs="Times New Roman"/>
          <w:sz w:val="24"/>
          <w:szCs w:val="24"/>
        </w:rPr>
      </w:pPr>
      <w:r w:rsidRPr="001A786E">
        <w:rPr>
          <w:rFonts w:ascii="Times New Roman" w:hAnsi="Times New Roman" w:cs="Times New Roman"/>
          <w:b/>
          <w:sz w:val="24"/>
          <w:szCs w:val="24"/>
        </w:rPr>
        <w:lastRenderedPageBreak/>
        <w:t>Table 6:</w:t>
      </w:r>
      <w:r w:rsidRPr="001A786E">
        <w:rPr>
          <w:rFonts w:ascii="Times New Roman" w:hAnsi="Times New Roman" w:cs="Times New Roman"/>
          <w:sz w:val="24"/>
          <w:szCs w:val="24"/>
        </w:rPr>
        <w:t xml:space="preserve"> Provided resources to communities</w:t>
      </w:r>
    </w:p>
    <w:p w14:paraId="6CA17CDF" w14:textId="77777777" w:rsidR="0004620F" w:rsidRPr="001A786E" w:rsidRDefault="0004620F" w:rsidP="00D350E7">
      <w:pPr>
        <w:spacing w:after="0"/>
        <w:jc w:val="both"/>
        <w:rPr>
          <w:rFonts w:ascii="Times New Roman" w:hAnsi="Times New Roman" w:cs="Times New Roman"/>
          <w:sz w:val="24"/>
          <w:szCs w:val="24"/>
        </w:rPr>
      </w:pPr>
    </w:p>
    <w:tbl>
      <w:tblPr>
        <w:tblStyle w:val="TableGrid"/>
        <w:tblW w:w="9250" w:type="dxa"/>
        <w:tblBorders>
          <w:left w:val="none" w:sz="0" w:space="0" w:color="auto"/>
          <w:right w:val="none" w:sz="0" w:space="0" w:color="auto"/>
          <w:insideV w:val="none" w:sz="0" w:space="0" w:color="auto"/>
        </w:tblBorders>
        <w:tblLook w:val="04A0" w:firstRow="1" w:lastRow="0" w:firstColumn="1" w:lastColumn="0" w:noHBand="0" w:noVBand="1"/>
      </w:tblPr>
      <w:tblGrid>
        <w:gridCol w:w="1458"/>
        <w:gridCol w:w="1392"/>
        <w:gridCol w:w="1167"/>
        <w:gridCol w:w="1047"/>
        <w:gridCol w:w="1074"/>
        <w:gridCol w:w="1170"/>
        <w:gridCol w:w="1023"/>
        <w:gridCol w:w="919"/>
      </w:tblGrid>
      <w:tr w:rsidR="00D350E7" w:rsidRPr="001A786E" w14:paraId="46AE7222" w14:textId="77777777" w:rsidTr="00712AD0">
        <w:trPr>
          <w:trHeight w:val="135"/>
        </w:trPr>
        <w:tc>
          <w:tcPr>
            <w:tcW w:w="1458" w:type="dxa"/>
            <w:vMerge w:val="restart"/>
          </w:tcPr>
          <w:p w14:paraId="35511188" w14:textId="77777777" w:rsidR="00D350E7" w:rsidRPr="001A786E" w:rsidRDefault="00D350E7" w:rsidP="006A20A9">
            <w:pPr>
              <w:rPr>
                <w:rFonts w:ascii="Times New Roman" w:hAnsi="Times New Roman" w:cs="Times New Roman"/>
                <w:sz w:val="20"/>
                <w:szCs w:val="20"/>
              </w:rPr>
            </w:pPr>
          </w:p>
        </w:tc>
        <w:tc>
          <w:tcPr>
            <w:tcW w:w="7792" w:type="dxa"/>
            <w:gridSpan w:val="7"/>
          </w:tcPr>
          <w:p w14:paraId="021A5152"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Frequently provided resources to hazard impacted communities</w:t>
            </w:r>
          </w:p>
        </w:tc>
      </w:tr>
      <w:tr w:rsidR="00D350E7" w:rsidRPr="001A786E" w14:paraId="10A0F898" w14:textId="77777777" w:rsidTr="00712AD0">
        <w:trPr>
          <w:trHeight w:val="135"/>
        </w:trPr>
        <w:tc>
          <w:tcPr>
            <w:tcW w:w="1458" w:type="dxa"/>
            <w:vMerge/>
          </w:tcPr>
          <w:p w14:paraId="2D5D56CD" w14:textId="77777777" w:rsidR="00D350E7" w:rsidRPr="001A786E" w:rsidRDefault="00D350E7" w:rsidP="006A20A9">
            <w:pPr>
              <w:rPr>
                <w:rFonts w:ascii="Times New Roman" w:hAnsi="Times New Roman" w:cs="Times New Roman"/>
                <w:sz w:val="20"/>
                <w:szCs w:val="20"/>
              </w:rPr>
            </w:pPr>
          </w:p>
        </w:tc>
        <w:tc>
          <w:tcPr>
            <w:tcW w:w="1392" w:type="dxa"/>
          </w:tcPr>
          <w:p w14:paraId="70D7B5C9"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Disaster management plan/strategy</w:t>
            </w:r>
          </w:p>
          <w:p w14:paraId="1E65CC85"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167" w:type="dxa"/>
          </w:tcPr>
          <w:p w14:paraId="4263BE64"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Education</w:t>
            </w:r>
          </w:p>
          <w:p w14:paraId="078BE563"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047" w:type="dxa"/>
          </w:tcPr>
          <w:p w14:paraId="1CEBBF63"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Medicine</w:t>
            </w:r>
          </w:p>
          <w:p w14:paraId="1B1A0A31"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074" w:type="dxa"/>
          </w:tcPr>
          <w:p w14:paraId="5105A961"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Micro credit</w:t>
            </w:r>
          </w:p>
          <w:p w14:paraId="613FD530"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170" w:type="dxa"/>
          </w:tcPr>
          <w:p w14:paraId="68E2824E"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Food</w:t>
            </w:r>
          </w:p>
          <w:p w14:paraId="54ADCB71"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1023" w:type="dxa"/>
          </w:tcPr>
          <w:p w14:paraId="2A62977A"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Building materials</w:t>
            </w:r>
          </w:p>
          <w:p w14:paraId="2359EC9A"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n (%)</w:t>
            </w:r>
          </w:p>
        </w:tc>
        <w:tc>
          <w:tcPr>
            <w:tcW w:w="919" w:type="dxa"/>
          </w:tcPr>
          <w:p w14:paraId="4BD69C26"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Shelter</w:t>
            </w:r>
          </w:p>
          <w:p w14:paraId="03312D3C"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n (%)</w:t>
            </w:r>
          </w:p>
        </w:tc>
      </w:tr>
      <w:tr w:rsidR="00D350E7" w:rsidRPr="001A786E" w14:paraId="1B87C80E" w14:textId="77777777" w:rsidTr="00712AD0">
        <w:tc>
          <w:tcPr>
            <w:tcW w:w="1458" w:type="dxa"/>
          </w:tcPr>
          <w:p w14:paraId="0A6D8FA1"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Local NGO employee</w:t>
            </w:r>
          </w:p>
        </w:tc>
        <w:tc>
          <w:tcPr>
            <w:tcW w:w="1392" w:type="dxa"/>
          </w:tcPr>
          <w:p w14:paraId="282BC4A5"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44 (24.4)</w:t>
            </w:r>
          </w:p>
        </w:tc>
        <w:tc>
          <w:tcPr>
            <w:tcW w:w="1167" w:type="dxa"/>
          </w:tcPr>
          <w:p w14:paraId="3223A76A"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39 (21.8)</w:t>
            </w:r>
          </w:p>
        </w:tc>
        <w:tc>
          <w:tcPr>
            <w:tcW w:w="1047" w:type="dxa"/>
          </w:tcPr>
          <w:p w14:paraId="1CDA4D33"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35 (19.4)</w:t>
            </w:r>
          </w:p>
        </w:tc>
        <w:tc>
          <w:tcPr>
            <w:tcW w:w="1074" w:type="dxa"/>
          </w:tcPr>
          <w:p w14:paraId="7DD06023"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23 (12.8)</w:t>
            </w:r>
          </w:p>
        </w:tc>
        <w:tc>
          <w:tcPr>
            <w:tcW w:w="1170" w:type="dxa"/>
          </w:tcPr>
          <w:p w14:paraId="3E050AE9"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17 (9.4)</w:t>
            </w:r>
          </w:p>
        </w:tc>
        <w:tc>
          <w:tcPr>
            <w:tcW w:w="1023" w:type="dxa"/>
          </w:tcPr>
          <w:p w14:paraId="62807192"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15 (8.3)</w:t>
            </w:r>
          </w:p>
        </w:tc>
        <w:tc>
          <w:tcPr>
            <w:tcW w:w="919" w:type="dxa"/>
          </w:tcPr>
          <w:p w14:paraId="7491E193"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7 (3.9)</w:t>
            </w:r>
          </w:p>
        </w:tc>
      </w:tr>
      <w:tr w:rsidR="00D350E7" w:rsidRPr="001A786E" w14:paraId="2FEA0007" w14:textId="77777777" w:rsidTr="00712AD0">
        <w:tc>
          <w:tcPr>
            <w:tcW w:w="1458" w:type="dxa"/>
          </w:tcPr>
          <w:p w14:paraId="43127A1B"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Regional NGO employee</w:t>
            </w:r>
          </w:p>
        </w:tc>
        <w:tc>
          <w:tcPr>
            <w:tcW w:w="1392" w:type="dxa"/>
          </w:tcPr>
          <w:p w14:paraId="36E3406A" w14:textId="77777777" w:rsidR="00D350E7" w:rsidRPr="001A786E" w:rsidRDefault="007251A3" w:rsidP="00AD5BC4">
            <w:pPr>
              <w:rPr>
                <w:rFonts w:ascii="Times New Roman" w:hAnsi="Times New Roman" w:cs="Times New Roman"/>
                <w:sz w:val="20"/>
                <w:szCs w:val="20"/>
              </w:rPr>
            </w:pPr>
            <w:r w:rsidRPr="001A786E">
              <w:rPr>
                <w:rFonts w:ascii="Times New Roman" w:hAnsi="Times New Roman" w:cs="Times New Roman"/>
                <w:sz w:val="20"/>
                <w:szCs w:val="20"/>
              </w:rPr>
              <w:t>39 (26)</w:t>
            </w:r>
          </w:p>
        </w:tc>
        <w:tc>
          <w:tcPr>
            <w:tcW w:w="1167" w:type="dxa"/>
          </w:tcPr>
          <w:p w14:paraId="472AFDD8"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24 (16.6)</w:t>
            </w:r>
          </w:p>
        </w:tc>
        <w:tc>
          <w:tcPr>
            <w:tcW w:w="1047" w:type="dxa"/>
          </w:tcPr>
          <w:p w14:paraId="5759316B"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27 (18.6)</w:t>
            </w:r>
          </w:p>
        </w:tc>
        <w:tc>
          <w:tcPr>
            <w:tcW w:w="1074" w:type="dxa"/>
          </w:tcPr>
          <w:p w14:paraId="13C9A992"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17 (11.7)</w:t>
            </w:r>
          </w:p>
        </w:tc>
        <w:tc>
          <w:tcPr>
            <w:tcW w:w="1170" w:type="dxa"/>
          </w:tcPr>
          <w:p w14:paraId="3A7AF565"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15 (10.3)</w:t>
            </w:r>
          </w:p>
        </w:tc>
        <w:tc>
          <w:tcPr>
            <w:tcW w:w="1023" w:type="dxa"/>
          </w:tcPr>
          <w:p w14:paraId="1A24F5BE"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14 (9.7)</w:t>
            </w:r>
          </w:p>
        </w:tc>
        <w:tc>
          <w:tcPr>
            <w:tcW w:w="919" w:type="dxa"/>
          </w:tcPr>
          <w:p w14:paraId="16F42988"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9 (6.2)</w:t>
            </w:r>
          </w:p>
        </w:tc>
      </w:tr>
      <w:tr w:rsidR="00D350E7" w:rsidRPr="001A786E" w14:paraId="629F70E6" w14:textId="77777777" w:rsidTr="00712AD0">
        <w:tc>
          <w:tcPr>
            <w:tcW w:w="1458" w:type="dxa"/>
          </w:tcPr>
          <w:p w14:paraId="3F0FDA2B"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National NGO employee</w:t>
            </w:r>
          </w:p>
        </w:tc>
        <w:tc>
          <w:tcPr>
            <w:tcW w:w="1392" w:type="dxa"/>
          </w:tcPr>
          <w:p w14:paraId="5E31845A"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13 (16.8)</w:t>
            </w:r>
          </w:p>
        </w:tc>
        <w:tc>
          <w:tcPr>
            <w:tcW w:w="1167" w:type="dxa"/>
          </w:tcPr>
          <w:p w14:paraId="2CAF5DA4"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7 (9)</w:t>
            </w:r>
          </w:p>
        </w:tc>
        <w:tc>
          <w:tcPr>
            <w:tcW w:w="1047" w:type="dxa"/>
          </w:tcPr>
          <w:p w14:paraId="5EA83A76"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14 (17.9)</w:t>
            </w:r>
          </w:p>
        </w:tc>
        <w:tc>
          <w:tcPr>
            <w:tcW w:w="1074" w:type="dxa"/>
          </w:tcPr>
          <w:p w14:paraId="76D7B18E"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14 (17.9)</w:t>
            </w:r>
          </w:p>
        </w:tc>
        <w:tc>
          <w:tcPr>
            <w:tcW w:w="1170" w:type="dxa"/>
          </w:tcPr>
          <w:p w14:paraId="4BC39BFB"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15 (19.2)</w:t>
            </w:r>
          </w:p>
        </w:tc>
        <w:tc>
          <w:tcPr>
            <w:tcW w:w="1023" w:type="dxa"/>
          </w:tcPr>
          <w:p w14:paraId="2A43CEB7"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9 (11.5)</w:t>
            </w:r>
          </w:p>
        </w:tc>
        <w:tc>
          <w:tcPr>
            <w:tcW w:w="919" w:type="dxa"/>
          </w:tcPr>
          <w:p w14:paraId="065E16DB"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6 (7.7)</w:t>
            </w:r>
          </w:p>
        </w:tc>
      </w:tr>
      <w:tr w:rsidR="00D350E7" w:rsidRPr="001A786E" w14:paraId="0F2A5D06" w14:textId="77777777" w:rsidTr="00712AD0">
        <w:tc>
          <w:tcPr>
            <w:tcW w:w="1458" w:type="dxa"/>
          </w:tcPr>
          <w:p w14:paraId="19BB213E"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International NGO employee</w:t>
            </w:r>
          </w:p>
        </w:tc>
        <w:tc>
          <w:tcPr>
            <w:tcW w:w="1392" w:type="dxa"/>
          </w:tcPr>
          <w:p w14:paraId="3AF6FA66"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42 (21.6)</w:t>
            </w:r>
          </w:p>
        </w:tc>
        <w:tc>
          <w:tcPr>
            <w:tcW w:w="1167" w:type="dxa"/>
          </w:tcPr>
          <w:p w14:paraId="2FF101B5"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9 (4.6)</w:t>
            </w:r>
          </w:p>
        </w:tc>
        <w:tc>
          <w:tcPr>
            <w:tcW w:w="1047" w:type="dxa"/>
          </w:tcPr>
          <w:p w14:paraId="4BDB50C0"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30 (15.5)</w:t>
            </w:r>
          </w:p>
        </w:tc>
        <w:tc>
          <w:tcPr>
            <w:tcW w:w="1074" w:type="dxa"/>
          </w:tcPr>
          <w:p w14:paraId="37B5A0FB"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22 (11.3)</w:t>
            </w:r>
          </w:p>
        </w:tc>
        <w:tc>
          <w:tcPr>
            <w:tcW w:w="1170" w:type="dxa"/>
          </w:tcPr>
          <w:p w14:paraId="4DED7EBF"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20 (10.3)</w:t>
            </w:r>
          </w:p>
        </w:tc>
        <w:tc>
          <w:tcPr>
            <w:tcW w:w="1023" w:type="dxa"/>
          </w:tcPr>
          <w:p w14:paraId="2B243CC1"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40 (20.7)</w:t>
            </w:r>
          </w:p>
        </w:tc>
        <w:tc>
          <w:tcPr>
            <w:tcW w:w="919" w:type="dxa"/>
          </w:tcPr>
          <w:p w14:paraId="283B8A03" w14:textId="77777777" w:rsidR="00D350E7" w:rsidRPr="001A786E" w:rsidRDefault="00D350E7" w:rsidP="006A20A9">
            <w:pPr>
              <w:rPr>
                <w:rFonts w:ascii="Times New Roman" w:hAnsi="Times New Roman" w:cs="Times New Roman"/>
                <w:sz w:val="20"/>
                <w:szCs w:val="20"/>
              </w:rPr>
            </w:pPr>
            <w:r w:rsidRPr="001A786E">
              <w:rPr>
                <w:rFonts w:ascii="Times New Roman" w:hAnsi="Times New Roman" w:cs="Times New Roman"/>
                <w:sz w:val="20"/>
                <w:szCs w:val="20"/>
              </w:rPr>
              <w:t>31 (16)</w:t>
            </w:r>
          </w:p>
        </w:tc>
      </w:tr>
    </w:tbl>
    <w:p w14:paraId="673F710A" w14:textId="77777777" w:rsidR="004D4931" w:rsidRPr="001A786E" w:rsidRDefault="004D4931" w:rsidP="004D4931">
      <w:pPr>
        <w:spacing w:after="0"/>
        <w:jc w:val="both"/>
        <w:rPr>
          <w:rFonts w:ascii="Times New Roman" w:hAnsi="Times New Roman" w:cs="Times New Roman"/>
          <w:sz w:val="20"/>
          <w:szCs w:val="20"/>
        </w:rPr>
      </w:pPr>
      <w:r w:rsidRPr="001A786E">
        <w:rPr>
          <w:rFonts w:ascii="Times New Roman" w:hAnsi="Times New Roman" w:cs="Times New Roman"/>
          <w:sz w:val="20"/>
          <w:szCs w:val="20"/>
        </w:rPr>
        <w:t>Source: Field Survey, 2019</w:t>
      </w:r>
    </w:p>
    <w:p w14:paraId="07E07FE0" w14:textId="77777777" w:rsidR="006A20A9" w:rsidRPr="001A786E" w:rsidRDefault="006A20A9" w:rsidP="00520BEF">
      <w:pPr>
        <w:spacing w:after="0"/>
        <w:jc w:val="both"/>
        <w:rPr>
          <w:rFonts w:ascii="Times New Roman" w:hAnsi="Times New Roman" w:cs="Times New Roman"/>
          <w:sz w:val="24"/>
          <w:szCs w:val="24"/>
        </w:rPr>
      </w:pPr>
    </w:p>
    <w:p w14:paraId="4A9675C9" w14:textId="77777777" w:rsidR="00520BEF" w:rsidRPr="001A786E" w:rsidRDefault="00520BEF" w:rsidP="00520BEF">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Collaboration Willingness in DRG with other Actors</w:t>
      </w:r>
    </w:p>
    <w:p w14:paraId="09318FD1" w14:textId="0A094D71" w:rsidR="00520BEF" w:rsidRPr="001A786E" w:rsidRDefault="00520BEF" w:rsidP="00520BEF">
      <w:pPr>
        <w:spacing w:after="0"/>
        <w:jc w:val="both"/>
        <w:rPr>
          <w:rFonts w:ascii="Times New Roman" w:hAnsi="Times New Roman" w:cs="Times New Roman"/>
          <w:sz w:val="24"/>
          <w:szCs w:val="24"/>
        </w:rPr>
      </w:pPr>
      <w:r w:rsidRPr="001A786E">
        <w:rPr>
          <w:rFonts w:ascii="Times New Roman" w:hAnsi="Times New Roman" w:cs="Times New Roman"/>
          <w:b/>
          <w:sz w:val="24"/>
          <w:szCs w:val="24"/>
        </w:rPr>
        <w:t>Table 7</w:t>
      </w:r>
      <w:r w:rsidRPr="001A786E">
        <w:rPr>
          <w:rFonts w:ascii="Times New Roman" w:hAnsi="Times New Roman" w:cs="Times New Roman"/>
          <w:sz w:val="24"/>
          <w:szCs w:val="24"/>
        </w:rPr>
        <w:t xml:space="preserve"> demonstrates the mean differences in choosing other actor to collaborate with in DRG work of four NGO employees. In choosing other NGOs to work with in DRG process mean differences of local NGO employees and international NGO employees (3.59 ± .73 and</w:t>
      </w:r>
      <w:r w:rsidR="006A20A9" w:rsidRPr="001A786E">
        <w:rPr>
          <w:rFonts w:ascii="Times New Roman" w:hAnsi="Times New Roman" w:cs="Times New Roman"/>
          <w:sz w:val="24"/>
          <w:szCs w:val="24"/>
        </w:rPr>
        <w:t xml:space="preserve"> </w:t>
      </w:r>
      <w:r w:rsidRPr="001A786E">
        <w:rPr>
          <w:rFonts w:ascii="Times New Roman" w:hAnsi="Times New Roman" w:cs="Times New Roman"/>
          <w:sz w:val="24"/>
          <w:szCs w:val="24"/>
        </w:rPr>
        <w:t xml:space="preserve">3.97 ± .31), regional and national NGO employees (3.75 ± .44 and 3.41 ± .66), regional and international NGO employees (3.75 ± .44 and 3.97 ± .31), national and international NGO employee (3.41 ± .66 and 3.97 ± .31) respectively and the differences are statistically significant (p=.000, .009, .035 and .000 consecutively). </w:t>
      </w:r>
      <w:r w:rsidR="00133633" w:rsidRPr="001A786E">
        <w:rPr>
          <w:rFonts w:ascii="Times New Roman" w:hAnsi="Times New Roman" w:cs="Times New Roman"/>
          <w:sz w:val="24"/>
          <w:szCs w:val="24"/>
        </w:rPr>
        <w:t xml:space="preserve">This suggests that staff of international and regional NGOs are considerably more likely to collaborate with other NGOs. Employees of national NGOs are hesitant to collaborate with other NGOs. </w:t>
      </w:r>
      <w:r w:rsidRPr="001A786E">
        <w:rPr>
          <w:rFonts w:ascii="Times New Roman" w:hAnsi="Times New Roman" w:cs="Times New Roman"/>
          <w:sz w:val="24"/>
          <w:szCs w:val="24"/>
        </w:rPr>
        <w:t>One the other hand in choosing government department to work with the significance difference is prominent between local and regional NGO employees (3.34 ± .67 and 3.58 ± .50 separately).</w:t>
      </w:r>
      <w:r w:rsidR="00E320CE" w:rsidRPr="001A786E">
        <w:rPr>
          <w:rFonts w:ascii="Times New Roman" w:hAnsi="Times New Roman" w:cs="Times New Roman"/>
          <w:sz w:val="24"/>
          <w:szCs w:val="24"/>
        </w:rPr>
        <w:t xml:space="preserve"> </w:t>
      </w:r>
      <w:r w:rsidR="008C684E" w:rsidRPr="001A786E">
        <w:rPr>
          <w:rFonts w:ascii="Times New Roman" w:hAnsi="Times New Roman" w:cs="Times New Roman"/>
          <w:sz w:val="24"/>
          <w:szCs w:val="24"/>
        </w:rPr>
        <w:t xml:space="preserve">After foreign NGO employees, regional NGO employees have the strongest desire to cooperate with government departments. </w:t>
      </w:r>
      <w:r w:rsidRPr="001A786E">
        <w:rPr>
          <w:rFonts w:ascii="Times New Roman" w:hAnsi="Times New Roman" w:cs="Times New Roman"/>
          <w:sz w:val="24"/>
          <w:szCs w:val="24"/>
        </w:rPr>
        <w:t>Collaboration urge with charities and aid agencies are significantly different between local and regional NGO employees (3.48 ± .66 and 3.71 ± .46; p=.033), local and international NGO employees (3.48 ± .66 and 3.83 ± .42; p=.001), national and international NGO employees (3.37 ± .63 and 3.83 ± .42; p=.000), regional and national NGO employees (3.71 ± .46 and 3.37 ± .63; p=.010) sequentially.</w:t>
      </w:r>
      <w:r w:rsidR="004B39F2" w:rsidRPr="001A786E">
        <w:rPr>
          <w:rFonts w:ascii="Times New Roman" w:hAnsi="Times New Roman" w:cs="Times New Roman"/>
          <w:sz w:val="24"/>
          <w:szCs w:val="24"/>
        </w:rPr>
        <w:t xml:space="preserve"> This summarizes the least willingness of national NGO employees to go hand in hand with </w:t>
      </w:r>
      <w:r w:rsidR="00335384" w:rsidRPr="001A786E">
        <w:rPr>
          <w:rFonts w:ascii="Times New Roman" w:hAnsi="Times New Roman" w:cs="Times New Roman"/>
          <w:sz w:val="24"/>
          <w:szCs w:val="24"/>
        </w:rPr>
        <w:t>charities and aid agencies in DRG process.</w:t>
      </w:r>
      <w:r w:rsidR="004B39F2" w:rsidRPr="001A786E">
        <w:rPr>
          <w:rFonts w:ascii="Times New Roman" w:hAnsi="Times New Roman" w:cs="Times New Roman"/>
          <w:sz w:val="24"/>
          <w:szCs w:val="24"/>
        </w:rPr>
        <w:t xml:space="preserve"> </w:t>
      </w:r>
      <w:r w:rsidRPr="001A786E">
        <w:rPr>
          <w:rFonts w:ascii="Times New Roman" w:hAnsi="Times New Roman" w:cs="Times New Roman"/>
          <w:sz w:val="24"/>
          <w:szCs w:val="24"/>
        </w:rPr>
        <w:t xml:space="preserve"> Finally private corporation collaboration willingness in DRG </w:t>
      </w:r>
      <w:r w:rsidR="00C027F8" w:rsidRPr="001A786E">
        <w:rPr>
          <w:rFonts w:ascii="Times New Roman" w:hAnsi="Times New Roman" w:cs="Times New Roman"/>
          <w:sz w:val="24"/>
          <w:szCs w:val="24"/>
        </w:rPr>
        <w:t>is</w:t>
      </w:r>
      <w:r w:rsidRPr="001A786E">
        <w:rPr>
          <w:rFonts w:ascii="Times New Roman" w:hAnsi="Times New Roman" w:cs="Times New Roman"/>
          <w:sz w:val="24"/>
          <w:szCs w:val="24"/>
        </w:rPr>
        <w:t xml:space="preserve"> significantly different between regional and national NGO employees (3.58 ± .58 and 3.22 ± .85; p= .025), national and international NGO employees (3.22 ± .85 and 3.56 ± .71; p=.030) respectively.</w:t>
      </w:r>
      <w:r w:rsidR="00335384" w:rsidRPr="001A786E">
        <w:rPr>
          <w:rFonts w:ascii="Times New Roman" w:hAnsi="Times New Roman" w:cs="Times New Roman"/>
          <w:sz w:val="24"/>
          <w:szCs w:val="24"/>
        </w:rPr>
        <w:t xml:space="preserve"> </w:t>
      </w:r>
      <w:r w:rsidR="004B23C7" w:rsidRPr="001A786E">
        <w:rPr>
          <w:rFonts w:ascii="Times New Roman" w:hAnsi="Times New Roman" w:cs="Times New Roman"/>
          <w:sz w:val="24"/>
          <w:szCs w:val="24"/>
        </w:rPr>
        <w:t>In this case national NGO employees are highly disinclined to get together with private corporation in maneuvering DRG work.</w:t>
      </w:r>
    </w:p>
    <w:p w14:paraId="4D66F8B3" w14:textId="0A405B92" w:rsidR="006A20A9" w:rsidRPr="001A786E" w:rsidRDefault="006A20A9" w:rsidP="006A20A9">
      <w:pPr>
        <w:spacing w:after="0"/>
        <w:jc w:val="both"/>
        <w:rPr>
          <w:rFonts w:ascii="Times New Roman" w:hAnsi="Times New Roman" w:cs="Times New Roman"/>
          <w:b/>
          <w:sz w:val="24"/>
          <w:szCs w:val="24"/>
        </w:rPr>
      </w:pPr>
    </w:p>
    <w:p w14:paraId="62059A86" w14:textId="0C05E026" w:rsidR="0004620F" w:rsidRPr="001A786E" w:rsidRDefault="0004620F" w:rsidP="006A20A9">
      <w:pPr>
        <w:spacing w:after="0"/>
        <w:jc w:val="both"/>
        <w:rPr>
          <w:rFonts w:ascii="Times New Roman" w:hAnsi="Times New Roman" w:cs="Times New Roman"/>
          <w:b/>
          <w:sz w:val="24"/>
          <w:szCs w:val="24"/>
        </w:rPr>
      </w:pPr>
    </w:p>
    <w:p w14:paraId="5874C0A2" w14:textId="120EF4D9" w:rsidR="0004620F" w:rsidRPr="001A786E" w:rsidRDefault="0004620F" w:rsidP="006A20A9">
      <w:pPr>
        <w:spacing w:after="0"/>
        <w:jc w:val="both"/>
        <w:rPr>
          <w:rFonts w:ascii="Times New Roman" w:hAnsi="Times New Roman" w:cs="Times New Roman"/>
          <w:b/>
          <w:sz w:val="24"/>
          <w:szCs w:val="24"/>
        </w:rPr>
      </w:pPr>
    </w:p>
    <w:p w14:paraId="62D3F52F" w14:textId="77777777" w:rsidR="0004620F" w:rsidRPr="001A786E" w:rsidRDefault="0004620F" w:rsidP="006A20A9">
      <w:pPr>
        <w:spacing w:after="0"/>
        <w:jc w:val="both"/>
        <w:rPr>
          <w:rFonts w:ascii="Times New Roman" w:hAnsi="Times New Roman" w:cs="Times New Roman"/>
          <w:b/>
          <w:sz w:val="24"/>
          <w:szCs w:val="24"/>
        </w:rPr>
      </w:pPr>
    </w:p>
    <w:p w14:paraId="025FD894" w14:textId="7871E96F" w:rsidR="006A20A9" w:rsidRPr="001A786E" w:rsidRDefault="006A20A9" w:rsidP="006A20A9">
      <w:pPr>
        <w:spacing w:after="0"/>
        <w:jc w:val="both"/>
        <w:rPr>
          <w:rFonts w:ascii="Times New Roman" w:hAnsi="Times New Roman" w:cs="Times New Roman"/>
          <w:sz w:val="24"/>
          <w:szCs w:val="24"/>
        </w:rPr>
      </w:pPr>
      <w:r w:rsidRPr="001A786E">
        <w:rPr>
          <w:rFonts w:ascii="Times New Roman" w:hAnsi="Times New Roman" w:cs="Times New Roman"/>
          <w:b/>
          <w:sz w:val="24"/>
          <w:szCs w:val="24"/>
        </w:rPr>
        <w:lastRenderedPageBreak/>
        <w:t>Table 7:</w:t>
      </w:r>
      <w:r w:rsidRPr="001A786E">
        <w:rPr>
          <w:rFonts w:ascii="Times New Roman" w:hAnsi="Times New Roman" w:cs="Times New Roman"/>
          <w:sz w:val="24"/>
          <w:szCs w:val="24"/>
        </w:rPr>
        <w:t xml:space="preserve"> Collaboration willingness association of different NGO employees in DRG with other actors (N=196)</w:t>
      </w:r>
    </w:p>
    <w:p w14:paraId="45152D9A" w14:textId="77777777" w:rsidR="0004620F" w:rsidRPr="001A786E" w:rsidRDefault="0004620F" w:rsidP="006A20A9">
      <w:pPr>
        <w:spacing w:after="0"/>
        <w:jc w:val="both"/>
        <w:rPr>
          <w:rFonts w:ascii="Times New Roman" w:hAnsi="Times New Roman" w:cs="Times New Roman"/>
          <w:sz w:val="24"/>
          <w:szCs w:val="24"/>
        </w:rPr>
      </w:pPr>
    </w:p>
    <w:tbl>
      <w:tblPr>
        <w:tblStyle w:val="TableGrid"/>
        <w:tblW w:w="9108" w:type="dxa"/>
        <w:tblBorders>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638"/>
        <w:gridCol w:w="2340"/>
        <w:gridCol w:w="900"/>
        <w:gridCol w:w="1260"/>
        <w:gridCol w:w="810"/>
        <w:gridCol w:w="2160"/>
      </w:tblGrid>
      <w:tr w:rsidR="006A20A9" w:rsidRPr="001A786E" w14:paraId="2688C2AD" w14:textId="77777777" w:rsidTr="006A20A9">
        <w:tc>
          <w:tcPr>
            <w:tcW w:w="1638" w:type="dxa"/>
          </w:tcPr>
          <w:p w14:paraId="3204484F" w14:textId="77777777" w:rsidR="006A20A9" w:rsidRPr="001A786E" w:rsidRDefault="006A20A9" w:rsidP="006A20A9">
            <w:pPr>
              <w:rPr>
                <w:rFonts w:ascii="Times New Roman" w:hAnsi="Times New Roman" w:cs="Times New Roman"/>
                <w:b/>
                <w:sz w:val="20"/>
                <w:szCs w:val="20"/>
              </w:rPr>
            </w:pPr>
            <w:r w:rsidRPr="001A786E">
              <w:rPr>
                <w:rFonts w:ascii="Times New Roman" w:hAnsi="Times New Roman" w:cs="Times New Roman"/>
                <w:b/>
                <w:sz w:val="20"/>
                <w:szCs w:val="20"/>
              </w:rPr>
              <w:t>Variables</w:t>
            </w:r>
          </w:p>
        </w:tc>
        <w:tc>
          <w:tcPr>
            <w:tcW w:w="2340" w:type="dxa"/>
          </w:tcPr>
          <w:p w14:paraId="6956CE6C" w14:textId="77777777" w:rsidR="006A20A9" w:rsidRPr="001A786E" w:rsidRDefault="006A20A9" w:rsidP="006A20A9">
            <w:pPr>
              <w:rPr>
                <w:rFonts w:ascii="Times New Roman" w:hAnsi="Times New Roman" w:cs="Times New Roman"/>
                <w:b/>
                <w:sz w:val="20"/>
                <w:szCs w:val="20"/>
              </w:rPr>
            </w:pPr>
            <w:r w:rsidRPr="001A786E">
              <w:rPr>
                <w:rFonts w:ascii="Times New Roman" w:hAnsi="Times New Roman" w:cs="Times New Roman"/>
                <w:b/>
                <w:sz w:val="20"/>
                <w:szCs w:val="20"/>
              </w:rPr>
              <w:t>Employee type</w:t>
            </w:r>
          </w:p>
        </w:tc>
        <w:tc>
          <w:tcPr>
            <w:tcW w:w="900" w:type="dxa"/>
          </w:tcPr>
          <w:p w14:paraId="423A0044" w14:textId="77777777" w:rsidR="006A20A9" w:rsidRPr="001A786E" w:rsidRDefault="006A20A9" w:rsidP="006A20A9">
            <w:pPr>
              <w:jc w:val="center"/>
              <w:rPr>
                <w:rFonts w:ascii="Times New Roman" w:hAnsi="Times New Roman" w:cs="Times New Roman"/>
                <w:b/>
                <w:sz w:val="20"/>
                <w:szCs w:val="20"/>
              </w:rPr>
            </w:pPr>
            <w:r w:rsidRPr="001A786E">
              <w:rPr>
                <w:rFonts w:ascii="Times New Roman" w:hAnsi="Times New Roman" w:cs="Times New Roman"/>
                <w:b/>
                <w:sz w:val="20"/>
                <w:szCs w:val="20"/>
              </w:rPr>
              <w:t>Category</w:t>
            </w:r>
          </w:p>
        </w:tc>
        <w:tc>
          <w:tcPr>
            <w:tcW w:w="1260" w:type="dxa"/>
          </w:tcPr>
          <w:p w14:paraId="46291448" w14:textId="77777777" w:rsidR="006A20A9" w:rsidRPr="001A786E" w:rsidRDefault="006A20A9" w:rsidP="006A20A9">
            <w:pPr>
              <w:rPr>
                <w:rFonts w:ascii="Times New Roman" w:hAnsi="Times New Roman" w:cs="Times New Roman"/>
                <w:b/>
                <w:sz w:val="20"/>
                <w:szCs w:val="20"/>
              </w:rPr>
            </w:pPr>
            <w:r w:rsidRPr="001A786E">
              <w:rPr>
                <w:rFonts w:ascii="Times New Roman" w:hAnsi="Times New Roman" w:cs="Times New Roman"/>
                <w:b/>
                <w:sz w:val="20"/>
                <w:szCs w:val="20"/>
              </w:rPr>
              <w:t xml:space="preserve">Mean </w:t>
            </w:r>
            <m:oMath>
              <m:r>
                <m:rPr>
                  <m:sty m:val="bi"/>
                </m:rPr>
                <w:rPr>
                  <w:rFonts w:ascii="Cambria Math" w:hAnsi="Cambria Math" w:cs="Times New Roman"/>
                  <w:sz w:val="20"/>
                  <w:szCs w:val="20"/>
                </w:rPr>
                <m:t>±</m:t>
              </m:r>
            </m:oMath>
            <w:r w:rsidRPr="001A786E">
              <w:rPr>
                <w:rFonts w:ascii="Times New Roman" w:eastAsiaTheme="minorEastAsia" w:hAnsi="Times New Roman" w:cs="Times New Roman"/>
                <w:b/>
                <w:sz w:val="20"/>
                <w:szCs w:val="20"/>
              </w:rPr>
              <w:t xml:space="preserve"> SD</w:t>
            </w:r>
          </w:p>
        </w:tc>
        <w:tc>
          <w:tcPr>
            <w:tcW w:w="810" w:type="dxa"/>
          </w:tcPr>
          <w:p w14:paraId="30FBF75B" w14:textId="77777777" w:rsidR="006A20A9" w:rsidRPr="001A786E" w:rsidRDefault="006A20A9" w:rsidP="006A20A9">
            <w:pPr>
              <w:rPr>
                <w:rFonts w:ascii="Times New Roman" w:hAnsi="Times New Roman" w:cs="Times New Roman"/>
                <w:b/>
                <w:sz w:val="20"/>
                <w:szCs w:val="20"/>
              </w:rPr>
            </w:pPr>
            <w:r w:rsidRPr="001A786E">
              <w:rPr>
                <w:rFonts w:ascii="Times New Roman" w:hAnsi="Times New Roman" w:cs="Times New Roman"/>
                <w:b/>
                <w:sz w:val="20"/>
                <w:szCs w:val="20"/>
              </w:rPr>
              <w:t xml:space="preserve"> F (MS)</w:t>
            </w:r>
          </w:p>
        </w:tc>
        <w:tc>
          <w:tcPr>
            <w:tcW w:w="2160" w:type="dxa"/>
          </w:tcPr>
          <w:p w14:paraId="4D4D38CC" w14:textId="77777777" w:rsidR="006A20A9" w:rsidRPr="001A786E" w:rsidRDefault="006A20A9" w:rsidP="006A20A9">
            <w:pPr>
              <w:rPr>
                <w:rFonts w:ascii="Times New Roman" w:hAnsi="Times New Roman" w:cs="Times New Roman"/>
                <w:b/>
                <w:sz w:val="20"/>
                <w:szCs w:val="20"/>
              </w:rPr>
            </w:pPr>
            <w:r w:rsidRPr="001A786E">
              <w:rPr>
                <w:rFonts w:ascii="Times New Roman" w:hAnsi="Times New Roman" w:cs="Times New Roman"/>
                <w:b/>
                <w:sz w:val="20"/>
                <w:szCs w:val="20"/>
              </w:rPr>
              <w:t>Mean Difference [</w:t>
            </w:r>
            <w:r w:rsidRPr="001A786E">
              <w:rPr>
                <w:rFonts w:ascii="Times New Roman" w:hAnsi="Times New Roman" w:cs="Times New Roman"/>
                <w:b/>
                <w:i/>
                <w:sz w:val="20"/>
                <w:szCs w:val="20"/>
              </w:rPr>
              <w:t>P</w:t>
            </w:r>
            <w:r w:rsidRPr="001A786E">
              <w:rPr>
                <w:rFonts w:ascii="Times New Roman" w:hAnsi="Times New Roman" w:cs="Times New Roman"/>
                <w:b/>
                <w:sz w:val="20"/>
                <w:szCs w:val="20"/>
              </w:rPr>
              <w:t>]</w:t>
            </w:r>
          </w:p>
        </w:tc>
      </w:tr>
      <w:tr w:rsidR="006A20A9" w:rsidRPr="001A786E" w14:paraId="5D9E78CF" w14:textId="77777777" w:rsidTr="006A20A9">
        <w:tc>
          <w:tcPr>
            <w:tcW w:w="1638" w:type="dxa"/>
          </w:tcPr>
          <w:p w14:paraId="67A13525" w14:textId="77777777" w:rsidR="006A20A9" w:rsidRPr="001A786E" w:rsidRDefault="006A20A9" w:rsidP="006A20A9">
            <w:pPr>
              <w:autoSpaceDE w:val="0"/>
              <w:autoSpaceDN w:val="0"/>
              <w:adjustRightInd w:val="0"/>
              <w:rPr>
                <w:rFonts w:ascii="Times New Roman" w:hAnsi="Times New Roman" w:cs="Times New Roman"/>
                <w:color w:val="000000"/>
                <w:sz w:val="20"/>
                <w:szCs w:val="20"/>
              </w:rPr>
            </w:pPr>
            <w:r w:rsidRPr="001A786E">
              <w:rPr>
                <w:rFonts w:ascii="Times New Roman" w:hAnsi="Times New Roman" w:cs="Times New Roman"/>
                <w:color w:val="000000"/>
                <w:sz w:val="20"/>
                <w:szCs w:val="20"/>
              </w:rPr>
              <w:t>Willingness to work with other NGOs in governance activity</w:t>
            </w:r>
          </w:p>
        </w:tc>
        <w:tc>
          <w:tcPr>
            <w:tcW w:w="2340" w:type="dxa"/>
          </w:tcPr>
          <w:p w14:paraId="2E80C587"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Local NGO employee</w:t>
            </w:r>
          </w:p>
          <w:p w14:paraId="1D2693E7"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Regional employee</w:t>
            </w:r>
          </w:p>
          <w:p w14:paraId="6C04BFCF"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National employee</w:t>
            </w:r>
          </w:p>
          <w:p w14:paraId="0D3F5F90"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International employee</w:t>
            </w:r>
          </w:p>
        </w:tc>
        <w:tc>
          <w:tcPr>
            <w:tcW w:w="900" w:type="dxa"/>
          </w:tcPr>
          <w:p w14:paraId="5341D86D"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a</w:t>
            </w:r>
          </w:p>
          <w:p w14:paraId="2018A185"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b</w:t>
            </w:r>
          </w:p>
          <w:p w14:paraId="6BF92F93"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c</w:t>
            </w:r>
          </w:p>
          <w:p w14:paraId="51A30673"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d</w:t>
            </w:r>
          </w:p>
        </w:tc>
        <w:tc>
          <w:tcPr>
            <w:tcW w:w="1260" w:type="dxa"/>
          </w:tcPr>
          <w:p w14:paraId="763B40EA" w14:textId="77777777" w:rsidR="006A20A9" w:rsidRPr="001A786E" w:rsidRDefault="006A20A9" w:rsidP="006A20A9">
            <w:pPr>
              <w:rPr>
                <w:rFonts w:ascii="Times New Roman" w:eastAsiaTheme="minorEastAsia" w:hAnsi="Times New Roman" w:cs="Times New Roman"/>
                <w:sz w:val="20"/>
                <w:szCs w:val="20"/>
              </w:rPr>
            </w:pPr>
            <w:r w:rsidRPr="001A786E">
              <w:rPr>
                <w:rFonts w:ascii="Times New Roman" w:hAnsi="Times New Roman" w:cs="Times New Roman"/>
                <w:sz w:val="20"/>
                <w:szCs w:val="20"/>
              </w:rPr>
              <w:t>3.59</w:t>
            </w:r>
            <m:oMath>
              <m:r>
                <w:rPr>
                  <w:rFonts w:ascii="Cambria Math" w:hAnsi="Cambria Math" w:cs="Times New Roman"/>
                  <w:sz w:val="20"/>
                  <w:szCs w:val="20"/>
                </w:rPr>
                <m:t xml:space="preserve"> ±</m:t>
              </m:r>
            </m:oMath>
            <w:r w:rsidRPr="001A786E">
              <w:rPr>
                <w:rFonts w:ascii="Times New Roman" w:eastAsiaTheme="minorEastAsia" w:hAnsi="Times New Roman" w:cs="Times New Roman"/>
                <w:sz w:val="20"/>
                <w:szCs w:val="20"/>
              </w:rPr>
              <w:t xml:space="preserve"> .73</w:t>
            </w:r>
          </w:p>
          <w:p w14:paraId="5A365ABA"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3.75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.44</w:t>
            </w:r>
          </w:p>
          <w:p w14:paraId="72436603"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3.41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.66</w:t>
            </w:r>
          </w:p>
          <w:p w14:paraId="1EAD7621"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3.97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.31</w:t>
            </w:r>
          </w:p>
        </w:tc>
        <w:tc>
          <w:tcPr>
            <w:tcW w:w="810" w:type="dxa"/>
          </w:tcPr>
          <w:p w14:paraId="7F999F55"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8.76 (2.53)</w:t>
            </w:r>
          </w:p>
        </w:tc>
        <w:tc>
          <w:tcPr>
            <w:tcW w:w="2160" w:type="dxa"/>
          </w:tcPr>
          <w:p w14:paraId="43828DCB"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16  [</w:t>
            </w:r>
            <w:proofErr w:type="gramEnd"/>
            <w:r w:rsidRPr="001A786E">
              <w:rPr>
                <w:rFonts w:ascii="Times New Roman" w:hAnsi="Times New Roman" w:cs="Times New Roman"/>
                <w:sz w:val="20"/>
                <w:szCs w:val="20"/>
              </w:rPr>
              <w:t>.120]       a vs b</w:t>
            </w:r>
          </w:p>
          <w:p w14:paraId="02867FCA"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.18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.155]      a vs c</w:t>
            </w:r>
          </w:p>
          <w:p w14:paraId="7CE11017"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-.38</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.000]*    a vs d</w:t>
            </w:r>
          </w:p>
          <w:p w14:paraId="61334CE6"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.34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.009]*    b vs c</w:t>
            </w:r>
          </w:p>
          <w:p w14:paraId="0819FEC8"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-.22</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.035]*    b vs d</w:t>
            </w:r>
          </w:p>
          <w:p w14:paraId="684FEF5C"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-.56</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.000]*    c vs d</w:t>
            </w:r>
          </w:p>
        </w:tc>
      </w:tr>
      <w:tr w:rsidR="006A20A9" w:rsidRPr="001A786E" w14:paraId="6714454E" w14:textId="77777777" w:rsidTr="006A20A9">
        <w:tc>
          <w:tcPr>
            <w:tcW w:w="1638" w:type="dxa"/>
          </w:tcPr>
          <w:p w14:paraId="238D759E"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Willingness to work with government departments in governance activity</w:t>
            </w:r>
          </w:p>
        </w:tc>
        <w:tc>
          <w:tcPr>
            <w:tcW w:w="2340" w:type="dxa"/>
          </w:tcPr>
          <w:p w14:paraId="04E5EEC4"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Local NGO employee</w:t>
            </w:r>
          </w:p>
          <w:p w14:paraId="040589CF"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Regional employee</w:t>
            </w:r>
          </w:p>
          <w:p w14:paraId="63846AF1"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National employee</w:t>
            </w:r>
          </w:p>
          <w:p w14:paraId="6A0787D9"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International employee</w:t>
            </w:r>
          </w:p>
        </w:tc>
        <w:tc>
          <w:tcPr>
            <w:tcW w:w="900" w:type="dxa"/>
          </w:tcPr>
          <w:p w14:paraId="3DF38A0A"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a</w:t>
            </w:r>
          </w:p>
          <w:p w14:paraId="4303854A"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b</w:t>
            </w:r>
          </w:p>
          <w:p w14:paraId="791D31AF"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c</w:t>
            </w:r>
          </w:p>
          <w:p w14:paraId="7008038D"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d</w:t>
            </w:r>
          </w:p>
          <w:p w14:paraId="7E7D3786" w14:textId="77777777" w:rsidR="006A20A9" w:rsidRPr="001A786E" w:rsidRDefault="006A20A9" w:rsidP="006A20A9">
            <w:pPr>
              <w:jc w:val="center"/>
              <w:rPr>
                <w:rFonts w:ascii="Times New Roman" w:hAnsi="Times New Roman" w:cs="Times New Roman"/>
                <w:sz w:val="20"/>
                <w:szCs w:val="20"/>
              </w:rPr>
            </w:pPr>
          </w:p>
        </w:tc>
        <w:tc>
          <w:tcPr>
            <w:tcW w:w="1260" w:type="dxa"/>
          </w:tcPr>
          <w:p w14:paraId="24C800E6"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3.34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.67</w:t>
            </w:r>
          </w:p>
          <w:p w14:paraId="27D73CB7"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3.58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.50</w:t>
            </w:r>
          </w:p>
          <w:p w14:paraId="07410510"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3.59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.50</w:t>
            </w:r>
          </w:p>
          <w:p w14:paraId="646BDC5A"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3.54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.67</w:t>
            </w:r>
          </w:p>
        </w:tc>
        <w:tc>
          <w:tcPr>
            <w:tcW w:w="810" w:type="dxa"/>
          </w:tcPr>
          <w:p w14:paraId="18F1429D"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1.86 (.69)</w:t>
            </w:r>
          </w:p>
        </w:tc>
        <w:tc>
          <w:tcPr>
            <w:tcW w:w="2160" w:type="dxa"/>
          </w:tcPr>
          <w:p w14:paraId="7A95334F"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-.24</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.046]*   a vs b</w:t>
            </w:r>
          </w:p>
          <w:p w14:paraId="48DE5955"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-.25</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.082]     a vs c</w:t>
            </w:r>
          </w:p>
          <w:p w14:paraId="1515E0A2"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-.19</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.080]     a vs d</w:t>
            </w:r>
          </w:p>
          <w:p w14:paraId="035756A9"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.00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.950]     b vs c</w:t>
            </w:r>
          </w:p>
          <w:p w14:paraId="48A44086"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.04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.708]     b vs d</w:t>
            </w:r>
          </w:p>
          <w:p w14:paraId="604C382F"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.06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.706]     c vs d</w:t>
            </w:r>
          </w:p>
        </w:tc>
      </w:tr>
      <w:tr w:rsidR="006A20A9" w:rsidRPr="001A786E" w14:paraId="0531F46D" w14:textId="77777777" w:rsidTr="006A20A9">
        <w:tc>
          <w:tcPr>
            <w:tcW w:w="1638" w:type="dxa"/>
          </w:tcPr>
          <w:p w14:paraId="0FB3A033"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Willingness to work with charities and aid agencies in governance activity</w:t>
            </w:r>
          </w:p>
        </w:tc>
        <w:tc>
          <w:tcPr>
            <w:tcW w:w="2340" w:type="dxa"/>
          </w:tcPr>
          <w:p w14:paraId="7915765A"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Local NGO employee</w:t>
            </w:r>
          </w:p>
          <w:p w14:paraId="476A52E1"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Regional employee</w:t>
            </w:r>
          </w:p>
          <w:p w14:paraId="54FA6910"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National employee</w:t>
            </w:r>
          </w:p>
          <w:p w14:paraId="259D7729"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International employee</w:t>
            </w:r>
          </w:p>
        </w:tc>
        <w:tc>
          <w:tcPr>
            <w:tcW w:w="900" w:type="dxa"/>
          </w:tcPr>
          <w:p w14:paraId="24F12C66"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a</w:t>
            </w:r>
          </w:p>
          <w:p w14:paraId="534109FD"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b</w:t>
            </w:r>
          </w:p>
          <w:p w14:paraId="01290CF3"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c</w:t>
            </w:r>
          </w:p>
          <w:p w14:paraId="1EE2782F"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d</w:t>
            </w:r>
          </w:p>
        </w:tc>
        <w:tc>
          <w:tcPr>
            <w:tcW w:w="1260" w:type="dxa"/>
          </w:tcPr>
          <w:p w14:paraId="71295580"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3.48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.66</w:t>
            </w:r>
          </w:p>
          <w:p w14:paraId="59C1FE35"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3.71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.46</w:t>
            </w:r>
          </w:p>
          <w:p w14:paraId="02420C4D"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3.37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.63</w:t>
            </w:r>
          </w:p>
          <w:p w14:paraId="3ADE9FAB"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3.83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.42</w:t>
            </w:r>
          </w:p>
        </w:tc>
        <w:tc>
          <w:tcPr>
            <w:tcW w:w="810" w:type="dxa"/>
          </w:tcPr>
          <w:p w14:paraId="09A037B9"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6.63</w:t>
            </w:r>
          </w:p>
          <w:p w14:paraId="62865B18"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(1.93)</w:t>
            </w:r>
          </w:p>
        </w:tc>
        <w:tc>
          <w:tcPr>
            <w:tcW w:w="2160" w:type="dxa"/>
          </w:tcPr>
          <w:p w14:paraId="57618BF9"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-.23</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.033]*   a vs b</w:t>
            </w:r>
          </w:p>
          <w:p w14:paraId="5443AAA5"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.11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.372]     a vs c</w:t>
            </w:r>
          </w:p>
          <w:p w14:paraId="42F657F4"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w:t>
            </w:r>
            <w:proofErr w:type="gramStart"/>
            <w:r w:rsidRPr="001A786E">
              <w:rPr>
                <w:rFonts w:ascii="Times New Roman" w:hAnsi="Times New Roman" w:cs="Times New Roman"/>
                <w:sz w:val="20"/>
                <w:szCs w:val="20"/>
              </w:rPr>
              <w:t>34  [</w:t>
            </w:r>
            <w:proofErr w:type="gramEnd"/>
            <w:r w:rsidRPr="001A786E">
              <w:rPr>
                <w:rFonts w:ascii="Times New Roman" w:hAnsi="Times New Roman" w:cs="Times New Roman"/>
                <w:sz w:val="20"/>
                <w:szCs w:val="20"/>
              </w:rPr>
              <w:t>.001]*   a vs d</w:t>
            </w:r>
          </w:p>
          <w:p w14:paraId="7F990793" w14:textId="77777777" w:rsidR="006A20A9" w:rsidRPr="001A786E" w:rsidRDefault="006A20A9" w:rsidP="006A20A9">
            <w:pPr>
              <w:rPr>
                <w:rFonts w:ascii="Times New Roman" w:hAnsi="Times New Roman" w:cs="Times New Roman"/>
                <w:sz w:val="20"/>
                <w:szCs w:val="20"/>
              </w:rPr>
            </w:pPr>
            <w:proofErr w:type="gramStart"/>
            <w:r w:rsidRPr="001A786E">
              <w:rPr>
                <w:rFonts w:ascii="Times New Roman" w:hAnsi="Times New Roman" w:cs="Times New Roman"/>
                <w:sz w:val="20"/>
                <w:szCs w:val="20"/>
              </w:rPr>
              <w:t>..</w:t>
            </w:r>
            <w:proofErr w:type="gramEnd"/>
            <w:r w:rsidRPr="001A786E">
              <w:rPr>
                <w:rFonts w:ascii="Times New Roman" w:hAnsi="Times New Roman" w:cs="Times New Roman"/>
                <w:sz w:val="20"/>
                <w:szCs w:val="20"/>
              </w:rPr>
              <w:t>34   [.010]*   b vs c</w:t>
            </w:r>
          </w:p>
          <w:p w14:paraId="2CC48DBC"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-.12</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.258]     b vs d</w:t>
            </w:r>
          </w:p>
          <w:p w14:paraId="0B7E3E8A"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.46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.000]*   c vs d</w:t>
            </w:r>
          </w:p>
        </w:tc>
      </w:tr>
      <w:tr w:rsidR="006A20A9" w:rsidRPr="001A786E" w14:paraId="1E742371" w14:textId="77777777" w:rsidTr="006A20A9">
        <w:tc>
          <w:tcPr>
            <w:tcW w:w="1638" w:type="dxa"/>
          </w:tcPr>
          <w:p w14:paraId="687AA73A"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Willingness to work with private corporations in governance activity</w:t>
            </w:r>
          </w:p>
        </w:tc>
        <w:tc>
          <w:tcPr>
            <w:tcW w:w="2340" w:type="dxa"/>
          </w:tcPr>
          <w:p w14:paraId="446E4DA9"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Local NGO employee</w:t>
            </w:r>
          </w:p>
          <w:p w14:paraId="56A63452"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Regional employee</w:t>
            </w:r>
          </w:p>
          <w:p w14:paraId="41320528"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National employee</w:t>
            </w:r>
          </w:p>
          <w:p w14:paraId="36FCA16E"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International employee</w:t>
            </w:r>
          </w:p>
        </w:tc>
        <w:tc>
          <w:tcPr>
            <w:tcW w:w="900" w:type="dxa"/>
          </w:tcPr>
          <w:p w14:paraId="14C9C0E5"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a</w:t>
            </w:r>
          </w:p>
          <w:p w14:paraId="1AF9D30E"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b</w:t>
            </w:r>
          </w:p>
          <w:p w14:paraId="7D228CF5"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c</w:t>
            </w:r>
          </w:p>
          <w:p w14:paraId="3186A125"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d</w:t>
            </w:r>
          </w:p>
        </w:tc>
        <w:tc>
          <w:tcPr>
            <w:tcW w:w="1260" w:type="dxa"/>
          </w:tcPr>
          <w:p w14:paraId="14E0D1F3"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3.45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.57</w:t>
            </w:r>
          </w:p>
          <w:p w14:paraId="0FE31206"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3.58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.58</w:t>
            </w:r>
          </w:p>
          <w:p w14:paraId="1537333E"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3.22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.85</w:t>
            </w:r>
          </w:p>
          <w:p w14:paraId="01B59ACF"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3.56 </w:t>
            </w:r>
            <m:oMath>
              <m:r>
                <w:rPr>
                  <w:rFonts w:ascii="Cambria Math" w:hAnsi="Cambria Math" w:cs="Times New Roman"/>
                  <w:sz w:val="20"/>
                  <w:szCs w:val="20"/>
                </w:rPr>
                <m:t>±</m:t>
              </m:r>
            </m:oMath>
            <w:r w:rsidRPr="001A786E">
              <w:rPr>
                <w:rFonts w:ascii="Times New Roman" w:eastAsiaTheme="minorEastAsia" w:hAnsi="Times New Roman" w:cs="Times New Roman"/>
                <w:sz w:val="20"/>
                <w:szCs w:val="20"/>
              </w:rPr>
              <w:t xml:space="preserve"> .71</w:t>
            </w:r>
          </w:p>
        </w:tc>
        <w:tc>
          <w:tcPr>
            <w:tcW w:w="810" w:type="dxa"/>
          </w:tcPr>
          <w:p w14:paraId="2F009D0A"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2.07 (.91)</w:t>
            </w:r>
          </w:p>
          <w:p w14:paraId="4595580F" w14:textId="77777777" w:rsidR="006A20A9" w:rsidRPr="001A786E" w:rsidRDefault="006A20A9" w:rsidP="006A20A9">
            <w:pPr>
              <w:rPr>
                <w:rFonts w:ascii="Times New Roman" w:hAnsi="Times New Roman" w:cs="Times New Roman"/>
                <w:sz w:val="20"/>
                <w:szCs w:val="20"/>
              </w:rPr>
            </w:pPr>
          </w:p>
        </w:tc>
        <w:tc>
          <w:tcPr>
            <w:tcW w:w="2160" w:type="dxa"/>
          </w:tcPr>
          <w:p w14:paraId="0D60169D"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-.14</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.297]     a vs b</w:t>
            </w:r>
          </w:p>
          <w:p w14:paraId="3A502C60"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.23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.145]     a vs c</w:t>
            </w:r>
          </w:p>
          <w:p w14:paraId="30C32037"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-.11</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.375]    a vs d</w:t>
            </w:r>
          </w:p>
          <w:p w14:paraId="48B7A071"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.36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.025]*   b vs c</w:t>
            </w:r>
          </w:p>
          <w:p w14:paraId="4792ED4F"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 xml:space="preserve">.03 </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.827]     b vs d</w:t>
            </w:r>
          </w:p>
          <w:p w14:paraId="6AA6DCDE"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-.33</w:t>
            </w:r>
            <w:proofErr w:type="gramStart"/>
            <w:r w:rsidRPr="001A786E">
              <w:rPr>
                <w:rFonts w:ascii="Times New Roman" w:hAnsi="Times New Roman" w:cs="Times New Roman"/>
                <w:sz w:val="20"/>
                <w:szCs w:val="20"/>
              </w:rPr>
              <w:t xml:space="preserve">   [</w:t>
            </w:r>
            <w:proofErr w:type="gramEnd"/>
            <w:r w:rsidRPr="001A786E">
              <w:rPr>
                <w:rFonts w:ascii="Times New Roman" w:hAnsi="Times New Roman" w:cs="Times New Roman"/>
                <w:sz w:val="20"/>
                <w:szCs w:val="20"/>
              </w:rPr>
              <w:t>.030]*   c vs d</w:t>
            </w:r>
          </w:p>
        </w:tc>
      </w:tr>
      <w:tr w:rsidR="006A20A9" w:rsidRPr="001A786E" w14:paraId="61EE6B90" w14:textId="77777777" w:rsidTr="006A20A9">
        <w:tc>
          <w:tcPr>
            <w:tcW w:w="3978" w:type="dxa"/>
            <w:gridSpan w:val="2"/>
          </w:tcPr>
          <w:p w14:paraId="68806404" w14:textId="77777777" w:rsidR="006A20A9" w:rsidRPr="001A786E" w:rsidRDefault="006A20A9" w:rsidP="006A20A9">
            <w:pPr>
              <w:rPr>
                <w:rFonts w:ascii="Times New Roman" w:hAnsi="Times New Roman" w:cs="Times New Roman"/>
                <w:b/>
                <w:sz w:val="20"/>
                <w:szCs w:val="20"/>
              </w:rPr>
            </w:pPr>
            <w:r w:rsidRPr="001A786E">
              <w:rPr>
                <w:rFonts w:ascii="Times New Roman" w:hAnsi="Times New Roman" w:cs="Times New Roman"/>
                <w:b/>
                <w:sz w:val="20"/>
                <w:szCs w:val="20"/>
              </w:rPr>
              <w:t>Multivariate Statistics</w:t>
            </w:r>
          </w:p>
        </w:tc>
        <w:tc>
          <w:tcPr>
            <w:tcW w:w="5130" w:type="dxa"/>
            <w:gridSpan w:val="4"/>
          </w:tcPr>
          <w:p w14:paraId="2089CF9D" w14:textId="77777777" w:rsidR="006A20A9" w:rsidRPr="001A786E" w:rsidRDefault="006A20A9" w:rsidP="006A20A9">
            <w:pPr>
              <w:jc w:val="center"/>
              <w:rPr>
                <w:rFonts w:ascii="Times New Roman" w:hAnsi="Times New Roman" w:cs="Times New Roman"/>
                <w:b/>
                <w:sz w:val="20"/>
                <w:szCs w:val="20"/>
              </w:rPr>
            </w:pPr>
            <w:r w:rsidRPr="001A786E">
              <w:rPr>
                <w:rFonts w:ascii="Times New Roman" w:eastAsiaTheme="minorEastAsia" w:hAnsi="Times New Roman" w:cs="Times New Roman"/>
                <w:b/>
                <w:sz w:val="20"/>
                <w:szCs w:val="20"/>
              </w:rPr>
              <w:t xml:space="preserve">Wilk’s </w:t>
            </w:r>
            <m:oMath>
              <m:r>
                <m:rPr>
                  <m:sty m:val="bi"/>
                </m:rPr>
                <w:rPr>
                  <w:rFonts w:ascii="Cambria Math" w:hAnsi="Cambria Math" w:cs="Times New Roman"/>
                  <w:sz w:val="20"/>
                  <w:szCs w:val="20"/>
                </w:rPr>
                <m:t>λ</m:t>
              </m:r>
            </m:oMath>
          </w:p>
        </w:tc>
      </w:tr>
      <w:tr w:rsidR="006A20A9" w:rsidRPr="001A786E" w14:paraId="3E09A606" w14:textId="77777777" w:rsidTr="006A20A9">
        <w:tc>
          <w:tcPr>
            <w:tcW w:w="1638" w:type="dxa"/>
          </w:tcPr>
          <w:p w14:paraId="12A14FA1" w14:textId="77777777" w:rsidR="006A20A9" w:rsidRPr="001A786E" w:rsidRDefault="006A20A9" w:rsidP="006A20A9">
            <w:pPr>
              <w:rPr>
                <w:rFonts w:ascii="Times New Roman" w:hAnsi="Times New Roman" w:cs="Times New Roman"/>
                <w:b/>
                <w:sz w:val="20"/>
                <w:szCs w:val="20"/>
              </w:rPr>
            </w:pPr>
          </w:p>
        </w:tc>
        <w:tc>
          <w:tcPr>
            <w:tcW w:w="2340" w:type="dxa"/>
          </w:tcPr>
          <w:p w14:paraId="51787E92" w14:textId="77777777" w:rsidR="006A20A9" w:rsidRPr="001A786E" w:rsidRDefault="006A20A9" w:rsidP="006A20A9">
            <w:pPr>
              <w:rPr>
                <w:rFonts w:ascii="Times New Roman" w:hAnsi="Times New Roman" w:cs="Times New Roman"/>
                <w:b/>
                <w:sz w:val="20"/>
                <w:szCs w:val="20"/>
              </w:rPr>
            </w:pPr>
          </w:p>
        </w:tc>
        <w:tc>
          <w:tcPr>
            <w:tcW w:w="2160" w:type="dxa"/>
            <w:gridSpan w:val="2"/>
          </w:tcPr>
          <w:p w14:paraId="169C91E4" w14:textId="77777777" w:rsidR="006A20A9" w:rsidRPr="001A786E" w:rsidRDefault="006A20A9" w:rsidP="006A20A9">
            <w:pPr>
              <w:jc w:val="center"/>
              <w:rPr>
                <w:rFonts w:ascii="Times New Roman" w:hAnsi="Times New Roman" w:cs="Times New Roman"/>
                <w:b/>
                <w:sz w:val="20"/>
                <w:szCs w:val="20"/>
              </w:rPr>
            </w:pPr>
            <w:r w:rsidRPr="001A786E">
              <w:rPr>
                <w:rFonts w:ascii="Times New Roman" w:hAnsi="Times New Roman" w:cs="Times New Roman"/>
                <w:b/>
                <w:sz w:val="20"/>
                <w:szCs w:val="20"/>
              </w:rPr>
              <w:t xml:space="preserve">Partial </w:t>
            </w:r>
            <m:oMath>
              <m:sSup>
                <m:sSupPr>
                  <m:ctrlPr>
                    <w:rPr>
                      <w:rFonts w:ascii="Cambria Math" w:hAnsi="Cambria Math" w:cs="Times New Roman"/>
                      <w:b/>
                      <w:i/>
                      <w:sz w:val="20"/>
                      <w:szCs w:val="20"/>
                    </w:rPr>
                  </m:ctrlPr>
                </m:sSupPr>
                <m:e>
                  <m:r>
                    <m:rPr>
                      <m:sty m:val="bi"/>
                    </m:rPr>
                    <w:rPr>
                      <w:rFonts w:ascii="Cambria Math" w:hAnsi="Cambria Math" w:cs="Times New Roman"/>
                      <w:sz w:val="20"/>
                      <w:szCs w:val="20"/>
                    </w:rPr>
                    <m:t>η</m:t>
                  </m:r>
                </m:e>
                <m:sup>
                  <m:r>
                    <m:rPr>
                      <m:sty m:val="bi"/>
                    </m:rPr>
                    <w:rPr>
                      <w:rFonts w:ascii="Cambria Math" w:hAnsi="Cambria Math" w:cs="Times New Roman"/>
                      <w:sz w:val="20"/>
                      <w:szCs w:val="20"/>
                    </w:rPr>
                    <m:t>2</m:t>
                  </m:r>
                </m:sup>
              </m:sSup>
            </m:oMath>
          </w:p>
        </w:tc>
        <w:tc>
          <w:tcPr>
            <w:tcW w:w="810" w:type="dxa"/>
          </w:tcPr>
          <w:p w14:paraId="0F958C0E" w14:textId="77777777" w:rsidR="006A20A9" w:rsidRPr="001A786E" w:rsidRDefault="006A20A9" w:rsidP="006A20A9">
            <w:pPr>
              <w:rPr>
                <w:rFonts w:ascii="Times New Roman" w:hAnsi="Times New Roman" w:cs="Times New Roman"/>
                <w:b/>
                <w:sz w:val="20"/>
                <w:szCs w:val="20"/>
              </w:rPr>
            </w:pPr>
            <w:r w:rsidRPr="001A786E">
              <w:rPr>
                <w:rFonts w:ascii="Times New Roman" w:hAnsi="Times New Roman" w:cs="Times New Roman"/>
                <w:b/>
                <w:sz w:val="20"/>
                <w:szCs w:val="20"/>
              </w:rPr>
              <w:t>Value</w:t>
            </w:r>
          </w:p>
        </w:tc>
        <w:tc>
          <w:tcPr>
            <w:tcW w:w="2160" w:type="dxa"/>
          </w:tcPr>
          <w:p w14:paraId="772ABFB6" w14:textId="77777777" w:rsidR="006A20A9" w:rsidRPr="001A786E" w:rsidRDefault="006A20A9" w:rsidP="006A20A9">
            <w:pPr>
              <w:rPr>
                <w:rFonts w:ascii="Times New Roman" w:hAnsi="Times New Roman" w:cs="Times New Roman"/>
                <w:b/>
                <w:sz w:val="20"/>
                <w:szCs w:val="20"/>
              </w:rPr>
            </w:pPr>
            <w:r w:rsidRPr="001A786E">
              <w:rPr>
                <w:rFonts w:ascii="Times New Roman" w:hAnsi="Times New Roman" w:cs="Times New Roman"/>
                <w:b/>
                <w:sz w:val="20"/>
                <w:szCs w:val="20"/>
              </w:rPr>
              <w:t>F (</w:t>
            </w:r>
            <w:r w:rsidRPr="001A786E">
              <w:rPr>
                <w:rFonts w:ascii="Times New Roman" w:hAnsi="Times New Roman" w:cs="Times New Roman"/>
                <w:b/>
                <w:i/>
                <w:sz w:val="20"/>
                <w:szCs w:val="20"/>
              </w:rPr>
              <w:t>P</w:t>
            </w:r>
            <w:r w:rsidRPr="001A786E">
              <w:rPr>
                <w:rFonts w:ascii="Times New Roman" w:hAnsi="Times New Roman" w:cs="Times New Roman"/>
                <w:b/>
                <w:sz w:val="20"/>
                <w:szCs w:val="20"/>
              </w:rPr>
              <w:t>)</w:t>
            </w:r>
          </w:p>
        </w:tc>
      </w:tr>
      <w:tr w:rsidR="006A20A9" w:rsidRPr="001A786E" w14:paraId="04C66D5E" w14:textId="77777777" w:rsidTr="006A20A9">
        <w:tc>
          <w:tcPr>
            <w:tcW w:w="1638" w:type="dxa"/>
          </w:tcPr>
          <w:p w14:paraId="1333063B"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Employee type</w:t>
            </w:r>
          </w:p>
        </w:tc>
        <w:tc>
          <w:tcPr>
            <w:tcW w:w="2340" w:type="dxa"/>
          </w:tcPr>
          <w:p w14:paraId="2782B4F1" w14:textId="77777777" w:rsidR="006A20A9" w:rsidRPr="001A786E" w:rsidRDefault="006A20A9" w:rsidP="006A20A9">
            <w:pPr>
              <w:rPr>
                <w:rFonts w:ascii="Times New Roman" w:hAnsi="Times New Roman" w:cs="Times New Roman"/>
                <w:sz w:val="20"/>
                <w:szCs w:val="20"/>
              </w:rPr>
            </w:pPr>
          </w:p>
        </w:tc>
        <w:tc>
          <w:tcPr>
            <w:tcW w:w="2160" w:type="dxa"/>
            <w:gridSpan w:val="2"/>
          </w:tcPr>
          <w:p w14:paraId="5C643B2B"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.075</w:t>
            </w:r>
          </w:p>
        </w:tc>
        <w:tc>
          <w:tcPr>
            <w:tcW w:w="810" w:type="dxa"/>
          </w:tcPr>
          <w:p w14:paraId="0C3ED49D"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.792</w:t>
            </w:r>
          </w:p>
        </w:tc>
        <w:tc>
          <w:tcPr>
            <w:tcW w:w="2160" w:type="dxa"/>
          </w:tcPr>
          <w:p w14:paraId="616F4567" w14:textId="77777777" w:rsidR="006A20A9" w:rsidRPr="001A786E" w:rsidRDefault="006A20A9" w:rsidP="006A20A9">
            <w:pPr>
              <w:rPr>
                <w:rFonts w:ascii="Times New Roman" w:hAnsi="Times New Roman" w:cs="Times New Roman"/>
                <w:sz w:val="20"/>
                <w:szCs w:val="20"/>
              </w:rPr>
            </w:pPr>
            <w:r w:rsidRPr="001A786E">
              <w:rPr>
                <w:rFonts w:ascii="Times New Roman" w:hAnsi="Times New Roman" w:cs="Times New Roman"/>
                <w:sz w:val="20"/>
                <w:szCs w:val="20"/>
              </w:rPr>
              <w:t>3.846 (.000*)</w:t>
            </w:r>
          </w:p>
        </w:tc>
      </w:tr>
      <w:tr w:rsidR="006A20A9" w:rsidRPr="001A786E" w14:paraId="7F959ECF" w14:textId="77777777" w:rsidTr="006A20A9">
        <w:tc>
          <w:tcPr>
            <w:tcW w:w="9108" w:type="dxa"/>
            <w:gridSpan w:val="6"/>
          </w:tcPr>
          <w:p w14:paraId="4B5E66AC" w14:textId="77777777" w:rsidR="006A20A9" w:rsidRPr="001A786E" w:rsidRDefault="006A20A9" w:rsidP="006A20A9">
            <w:pPr>
              <w:jc w:val="center"/>
              <w:rPr>
                <w:rFonts w:ascii="Times New Roman" w:hAnsi="Times New Roman" w:cs="Times New Roman"/>
                <w:sz w:val="20"/>
                <w:szCs w:val="20"/>
              </w:rPr>
            </w:pPr>
            <w:r w:rsidRPr="001A786E">
              <w:rPr>
                <w:rFonts w:ascii="Times New Roman" w:hAnsi="Times New Roman" w:cs="Times New Roman"/>
                <w:sz w:val="20"/>
                <w:szCs w:val="20"/>
              </w:rPr>
              <w:t>* Statistically significant at p&lt; .05. Multiple comparisons between each 2 categories are done by post hoc analysis (LSD), MS= Mean Square</w:t>
            </w:r>
          </w:p>
        </w:tc>
      </w:tr>
    </w:tbl>
    <w:p w14:paraId="29FA7299" w14:textId="77777777" w:rsidR="006A20A9" w:rsidRPr="001A786E" w:rsidRDefault="006A20A9" w:rsidP="00520BEF">
      <w:pPr>
        <w:spacing w:after="0"/>
        <w:jc w:val="both"/>
        <w:rPr>
          <w:rFonts w:ascii="Times New Roman" w:hAnsi="Times New Roman" w:cs="Times New Roman"/>
          <w:sz w:val="24"/>
          <w:szCs w:val="24"/>
        </w:rPr>
      </w:pPr>
    </w:p>
    <w:p w14:paraId="080B13C1" w14:textId="77777777" w:rsidR="00520BEF" w:rsidRPr="001A786E" w:rsidRDefault="00520BEF" w:rsidP="00520BEF">
      <w:pPr>
        <w:spacing w:after="0"/>
        <w:jc w:val="both"/>
        <w:rPr>
          <w:rFonts w:ascii="Times New Roman" w:hAnsi="Times New Roman" w:cs="Times New Roman"/>
          <w:b/>
          <w:i/>
          <w:sz w:val="24"/>
          <w:szCs w:val="24"/>
        </w:rPr>
      </w:pPr>
      <w:r w:rsidRPr="001A786E">
        <w:rPr>
          <w:rFonts w:ascii="Times New Roman" w:hAnsi="Times New Roman" w:cs="Times New Roman"/>
          <w:b/>
          <w:i/>
          <w:sz w:val="24"/>
          <w:szCs w:val="24"/>
        </w:rPr>
        <w:t>DRG Collaboration Effectiveness among NGO to NGO and Government to NGO Employees</w:t>
      </w:r>
    </w:p>
    <w:p w14:paraId="50C349F8" w14:textId="37C4545C" w:rsidR="00520BEF" w:rsidRPr="001A786E" w:rsidRDefault="004D7D58" w:rsidP="003D2FEE">
      <w:pPr>
        <w:spacing w:after="0"/>
        <w:jc w:val="both"/>
        <w:rPr>
          <w:rFonts w:ascii="Times New Roman" w:hAnsi="Times New Roman" w:cs="Times New Roman"/>
          <w:sz w:val="24"/>
          <w:szCs w:val="24"/>
        </w:rPr>
        <w:sectPr w:rsidR="00520BEF" w:rsidRPr="001A786E" w:rsidSect="00191410">
          <w:pgSz w:w="11907" w:h="16839" w:code="9"/>
          <w:pgMar w:top="1440" w:right="1440" w:bottom="1440" w:left="1440" w:header="720" w:footer="720" w:gutter="0"/>
          <w:cols w:space="720"/>
          <w:docGrid w:linePitch="360"/>
        </w:sectPr>
      </w:pPr>
      <w:r w:rsidRPr="001A786E">
        <w:rPr>
          <w:rFonts w:ascii="Times New Roman" w:hAnsi="Times New Roman" w:cs="Times New Roman"/>
          <w:sz w:val="24"/>
          <w:szCs w:val="24"/>
        </w:rPr>
        <w:t xml:space="preserve">To understand the collaboration status in DRG effectiveness between </w:t>
      </w:r>
      <w:r w:rsidR="00520BEF" w:rsidRPr="001A786E">
        <w:rPr>
          <w:rFonts w:ascii="Times New Roman" w:hAnsi="Times New Roman" w:cs="Times New Roman"/>
          <w:sz w:val="24"/>
          <w:szCs w:val="24"/>
        </w:rPr>
        <w:t xml:space="preserve">NGO to NGO </w:t>
      </w:r>
      <w:r w:rsidRPr="001A786E">
        <w:rPr>
          <w:rFonts w:ascii="Times New Roman" w:hAnsi="Times New Roman" w:cs="Times New Roman"/>
          <w:sz w:val="24"/>
          <w:szCs w:val="24"/>
        </w:rPr>
        <w:t>and</w:t>
      </w:r>
      <w:r w:rsidR="00520BEF" w:rsidRPr="001A786E">
        <w:rPr>
          <w:rFonts w:ascii="Times New Roman" w:hAnsi="Times New Roman" w:cs="Times New Roman"/>
          <w:sz w:val="24"/>
          <w:szCs w:val="24"/>
        </w:rPr>
        <w:t xml:space="preserve"> NGO to government department </w:t>
      </w:r>
      <w:r w:rsidRPr="001A786E">
        <w:rPr>
          <w:rFonts w:ascii="Times New Roman" w:hAnsi="Times New Roman" w:cs="Times New Roman"/>
          <w:sz w:val="24"/>
          <w:szCs w:val="24"/>
        </w:rPr>
        <w:t xml:space="preserve">some statements were asked to participants </w:t>
      </w:r>
      <w:r w:rsidR="00600B88" w:rsidRPr="001A786E">
        <w:rPr>
          <w:rFonts w:ascii="Times New Roman" w:hAnsi="Times New Roman" w:cs="Times New Roman"/>
          <w:sz w:val="24"/>
          <w:szCs w:val="24"/>
        </w:rPr>
        <w:t>indicated</w:t>
      </w:r>
      <w:r w:rsidRPr="001A786E">
        <w:rPr>
          <w:rFonts w:ascii="Times New Roman" w:hAnsi="Times New Roman" w:cs="Times New Roman"/>
          <w:sz w:val="24"/>
          <w:szCs w:val="24"/>
        </w:rPr>
        <w:t xml:space="preserve"> in </w:t>
      </w:r>
      <w:r w:rsidRPr="001A786E">
        <w:rPr>
          <w:rFonts w:ascii="Times New Roman" w:hAnsi="Times New Roman" w:cs="Times New Roman"/>
          <w:b/>
          <w:sz w:val="24"/>
          <w:szCs w:val="24"/>
        </w:rPr>
        <w:t>Table 8</w:t>
      </w:r>
      <w:r w:rsidR="00520BEF" w:rsidRPr="001A786E">
        <w:rPr>
          <w:rFonts w:ascii="Times New Roman" w:hAnsi="Times New Roman" w:cs="Times New Roman"/>
          <w:sz w:val="24"/>
          <w:szCs w:val="24"/>
        </w:rPr>
        <w:t xml:space="preserve">. </w:t>
      </w:r>
      <w:r w:rsidR="00600B88" w:rsidRPr="001A786E">
        <w:rPr>
          <w:rFonts w:ascii="Times New Roman" w:hAnsi="Times New Roman" w:cs="Times New Roman"/>
          <w:sz w:val="24"/>
          <w:szCs w:val="24"/>
        </w:rPr>
        <w:t xml:space="preserve">The statements were answered as strongly agree, agree, neutral, disagree or strongly disagree. </w:t>
      </w:r>
      <w:r w:rsidR="00D178C0" w:rsidRPr="001A786E">
        <w:rPr>
          <w:rFonts w:ascii="Times New Roman" w:hAnsi="Times New Roman" w:cs="Times New Roman"/>
          <w:sz w:val="24"/>
          <w:szCs w:val="24"/>
        </w:rPr>
        <w:t>Surprisingly, in the ground of NGO to NGO collaboration more than 60% of the respondents strongly agreed on six out of</w:t>
      </w:r>
      <w:r w:rsidR="00520BEF" w:rsidRPr="001A786E">
        <w:rPr>
          <w:rFonts w:ascii="Times New Roman" w:hAnsi="Times New Roman" w:cs="Times New Roman"/>
          <w:sz w:val="24"/>
          <w:szCs w:val="24"/>
        </w:rPr>
        <w:t xml:space="preserve"> five statements</w:t>
      </w:r>
      <w:r w:rsidR="00D178C0" w:rsidRPr="001A786E">
        <w:rPr>
          <w:rFonts w:ascii="Times New Roman" w:hAnsi="Times New Roman" w:cs="Times New Roman"/>
          <w:sz w:val="24"/>
          <w:szCs w:val="24"/>
        </w:rPr>
        <w:t xml:space="preserve"> that means their collaboration leads to positive impact in DRG governance</w:t>
      </w:r>
      <w:r w:rsidR="00520BEF" w:rsidRPr="001A786E">
        <w:rPr>
          <w:rFonts w:ascii="Times New Roman" w:hAnsi="Times New Roman" w:cs="Times New Roman"/>
          <w:sz w:val="24"/>
          <w:szCs w:val="24"/>
        </w:rPr>
        <w:t xml:space="preserve">. </w:t>
      </w:r>
      <w:r w:rsidR="00D178C0" w:rsidRPr="001A786E">
        <w:rPr>
          <w:rFonts w:ascii="Times New Roman" w:hAnsi="Times New Roman" w:cs="Times New Roman"/>
          <w:sz w:val="24"/>
          <w:szCs w:val="24"/>
        </w:rPr>
        <w:t xml:space="preserve">However, </w:t>
      </w:r>
      <w:r w:rsidR="00520BEF" w:rsidRPr="001A786E">
        <w:rPr>
          <w:rFonts w:ascii="Times New Roman" w:hAnsi="Times New Roman" w:cs="Times New Roman"/>
          <w:sz w:val="24"/>
          <w:szCs w:val="24"/>
        </w:rPr>
        <w:t>local NGOs dependency on national and international NGOs is</w:t>
      </w:r>
      <w:r w:rsidR="00D178C0" w:rsidRPr="001A786E">
        <w:rPr>
          <w:rFonts w:ascii="Times New Roman" w:hAnsi="Times New Roman" w:cs="Times New Roman"/>
          <w:sz w:val="24"/>
          <w:szCs w:val="24"/>
        </w:rPr>
        <w:t xml:space="preserve"> also</w:t>
      </w:r>
      <w:r w:rsidR="00520BEF" w:rsidRPr="001A786E">
        <w:rPr>
          <w:rFonts w:ascii="Times New Roman" w:hAnsi="Times New Roman" w:cs="Times New Roman"/>
          <w:sz w:val="24"/>
          <w:szCs w:val="24"/>
        </w:rPr>
        <w:t xml:space="preserve"> </w:t>
      </w:r>
      <w:r w:rsidR="00F028E8" w:rsidRPr="001A786E">
        <w:rPr>
          <w:rFonts w:ascii="Times New Roman" w:hAnsi="Times New Roman" w:cs="Times New Roman"/>
          <w:sz w:val="24"/>
          <w:szCs w:val="24"/>
        </w:rPr>
        <w:t xml:space="preserve">strongly agreed and agreed </w:t>
      </w:r>
      <w:r w:rsidR="00520BEF" w:rsidRPr="001A786E">
        <w:rPr>
          <w:rFonts w:ascii="Times New Roman" w:hAnsi="Times New Roman" w:cs="Times New Roman"/>
          <w:sz w:val="24"/>
          <w:szCs w:val="24"/>
        </w:rPr>
        <w:t xml:space="preserve">by </w:t>
      </w:r>
      <w:r w:rsidR="00F028E8" w:rsidRPr="001A786E">
        <w:rPr>
          <w:rFonts w:ascii="Times New Roman" w:hAnsi="Times New Roman" w:cs="Times New Roman"/>
          <w:sz w:val="24"/>
          <w:szCs w:val="24"/>
        </w:rPr>
        <w:t>56.1</w:t>
      </w:r>
      <w:r w:rsidR="00520BEF" w:rsidRPr="001A786E">
        <w:rPr>
          <w:rFonts w:ascii="Times New Roman" w:hAnsi="Times New Roman" w:cs="Times New Roman"/>
          <w:sz w:val="24"/>
          <w:szCs w:val="24"/>
        </w:rPr>
        <w:t xml:space="preserve">% </w:t>
      </w:r>
      <w:r w:rsidR="00F028E8" w:rsidRPr="001A786E">
        <w:rPr>
          <w:rFonts w:ascii="Times New Roman" w:hAnsi="Times New Roman" w:cs="Times New Roman"/>
          <w:sz w:val="24"/>
          <w:szCs w:val="24"/>
        </w:rPr>
        <w:t>respondents that can negative</w:t>
      </w:r>
      <w:r w:rsidR="008D0C24" w:rsidRPr="001A786E">
        <w:rPr>
          <w:rFonts w:ascii="Times New Roman" w:hAnsi="Times New Roman" w:cs="Times New Roman"/>
          <w:sz w:val="24"/>
          <w:szCs w:val="24"/>
        </w:rPr>
        <w:t>ly</w:t>
      </w:r>
      <w:r w:rsidR="00F028E8" w:rsidRPr="001A786E">
        <w:rPr>
          <w:rFonts w:ascii="Times New Roman" w:hAnsi="Times New Roman" w:cs="Times New Roman"/>
          <w:sz w:val="24"/>
          <w:szCs w:val="24"/>
        </w:rPr>
        <w:t xml:space="preserve"> affect to carry out desired DRG goals</w:t>
      </w:r>
      <w:r w:rsidR="00520BEF" w:rsidRPr="001A786E">
        <w:rPr>
          <w:rFonts w:ascii="Times New Roman" w:hAnsi="Times New Roman" w:cs="Times New Roman"/>
          <w:sz w:val="24"/>
          <w:szCs w:val="24"/>
        </w:rPr>
        <w:t>.</w:t>
      </w:r>
      <w:r w:rsidR="00690167" w:rsidRPr="001A786E">
        <w:rPr>
          <w:rFonts w:ascii="Times New Roman" w:hAnsi="Times New Roman" w:cs="Times New Roman"/>
          <w:sz w:val="24"/>
          <w:szCs w:val="24"/>
        </w:rPr>
        <w:t xml:space="preserve"> </w:t>
      </w:r>
      <w:r w:rsidR="006B526A" w:rsidRPr="001A786E">
        <w:rPr>
          <w:rFonts w:ascii="Times New Roman" w:hAnsi="Times New Roman" w:cs="Times New Roman"/>
          <w:sz w:val="24"/>
          <w:szCs w:val="24"/>
        </w:rPr>
        <w:t>A quite different result is observed i</w:t>
      </w:r>
      <w:r w:rsidR="00690167" w:rsidRPr="001A786E">
        <w:rPr>
          <w:rFonts w:ascii="Times New Roman" w:hAnsi="Times New Roman" w:cs="Times New Roman"/>
          <w:sz w:val="24"/>
          <w:szCs w:val="24"/>
        </w:rPr>
        <w:t>n case of collaboration between NGO to Government agencies</w:t>
      </w:r>
      <w:r w:rsidR="006B526A" w:rsidRPr="001A786E">
        <w:rPr>
          <w:rFonts w:ascii="Times New Roman" w:hAnsi="Times New Roman" w:cs="Times New Roman"/>
          <w:sz w:val="24"/>
          <w:szCs w:val="24"/>
        </w:rPr>
        <w:t xml:space="preserve">. </w:t>
      </w:r>
      <w:r w:rsidR="00C741B2" w:rsidRPr="001A786E">
        <w:rPr>
          <w:rFonts w:ascii="Times New Roman" w:hAnsi="Times New Roman" w:cs="Times New Roman"/>
          <w:sz w:val="24"/>
          <w:szCs w:val="24"/>
        </w:rPr>
        <w:t>Nearly 80%</w:t>
      </w:r>
      <w:r w:rsidR="006B526A" w:rsidRPr="001A786E">
        <w:rPr>
          <w:rFonts w:ascii="Times New Roman" w:hAnsi="Times New Roman" w:cs="Times New Roman"/>
          <w:sz w:val="24"/>
          <w:szCs w:val="24"/>
        </w:rPr>
        <w:t xml:space="preserve"> of the NGO employees either agreed or strongly agreed for</w:t>
      </w:r>
      <w:r w:rsidR="00690167" w:rsidRPr="001A786E">
        <w:rPr>
          <w:rFonts w:ascii="Times New Roman" w:hAnsi="Times New Roman" w:cs="Times New Roman"/>
          <w:sz w:val="24"/>
          <w:szCs w:val="24"/>
        </w:rPr>
        <w:t xml:space="preserve"> three statements </w:t>
      </w:r>
      <w:r w:rsidR="00D17F51" w:rsidRPr="001A786E">
        <w:rPr>
          <w:rFonts w:ascii="Times New Roman" w:hAnsi="Times New Roman" w:cs="Times New Roman"/>
          <w:sz w:val="24"/>
          <w:szCs w:val="24"/>
        </w:rPr>
        <w:t>that indicate NGO and Government collaboration leads to</w:t>
      </w:r>
      <w:r w:rsidR="00690167" w:rsidRPr="001A786E">
        <w:rPr>
          <w:rFonts w:ascii="Times New Roman" w:hAnsi="Times New Roman" w:cs="Times New Roman"/>
          <w:sz w:val="24"/>
          <w:szCs w:val="24"/>
        </w:rPr>
        <w:t xml:space="preserve"> </w:t>
      </w:r>
      <w:r w:rsidR="00D17F51" w:rsidRPr="001A786E">
        <w:rPr>
          <w:rFonts w:ascii="Times New Roman" w:hAnsi="Times New Roman" w:cs="Times New Roman"/>
          <w:sz w:val="24"/>
          <w:szCs w:val="24"/>
        </w:rPr>
        <w:t>incorporate</w:t>
      </w:r>
      <w:r w:rsidR="00690167" w:rsidRPr="001A786E">
        <w:rPr>
          <w:rFonts w:ascii="Times New Roman" w:hAnsi="Times New Roman" w:cs="Times New Roman"/>
          <w:sz w:val="24"/>
          <w:szCs w:val="24"/>
        </w:rPr>
        <w:t xml:space="preserve"> local knowledge into DRG initiatives, achieve development outcomes and </w:t>
      </w:r>
      <w:r w:rsidR="00D17F51" w:rsidRPr="001A786E">
        <w:rPr>
          <w:rFonts w:ascii="Times New Roman" w:hAnsi="Times New Roman" w:cs="Times New Roman"/>
          <w:sz w:val="24"/>
          <w:szCs w:val="24"/>
        </w:rPr>
        <w:t xml:space="preserve">ensure </w:t>
      </w:r>
      <w:r w:rsidR="00690167" w:rsidRPr="001A786E">
        <w:rPr>
          <w:rFonts w:ascii="Times New Roman" w:hAnsi="Times New Roman" w:cs="Times New Roman"/>
          <w:sz w:val="24"/>
          <w:szCs w:val="24"/>
        </w:rPr>
        <w:t>community empowerment</w:t>
      </w:r>
      <w:r w:rsidR="00E4266F" w:rsidRPr="001A786E">
        <w:rPr>
          <w:rFonts w:ascii="Times New Roman" w:hAnsi="Times New Roman" w:cs="Times New Roman"/>
          <w:sz w:val="24"/>
          <w:szCs w:val="24"/>
        </w:rPr>
        <w:t>.</w:t>
      </w:r>
      <w:r w:rsidR="00D17F51" w:rsidRPr="001A786E">
        <w:rPr>
          <w:rFonts w:ascii="Times New Roman" w:hAnsi="Times New Roman" w:cs="Times New Roman"/>
          <w:sz w:val="24"/>
          <w:szCs w:val="24"/>
        </w:rPr>
        <w:t xml:space="preserve"> At the same time, majority of the respondents also either strongly agreed or agreed that</w:t>
      </w:r>
      <w:r w:rsidR="00F424DD" w:rsidRPr="001A786E">
        <w:rPr>
          <w:rFonts w:ascii="Times New Roman" w:hAnsi="Times New Roman" w:cs="Times New Roman"/>
          <w:sz w:val="24"/>
          <w:szCs w:val="24"/>
        </w:rPr>
        <w:t xml:space="preserve"> NGO to Government interaction is required to achieve best result and it is easiest to maintain that collaboration. However, the number of respondents who disagreed with </w:t>
      </w:r>
      <w:r w:rsidR="00EF0403" w:rsidRPr="001A786E">
        <w:rPr>
          <w:rFonts w:ascii="Times New Roman" w:hAnsi="Times New Roman" w:cs="Times New Roman"/>
          <w:sz w:val="24"/>
          <w:szCs w:val="24"/>
        </w:rPr>
        <w:t xml:space="preserve">these </w:t>
      </w:r>
      <w:r w:rsidR="00F424DD" w:rsidRPr="001A786E">
        <w:rPr>
          <w:rFonts w:ascii="Times New Roman" w:hAnsi="Times New Roman" w:cs="Times New Roman"/>
          <w:sz w:val="24"/>
          <w:szCs w:val="24"/>
        </w:rPr>
        <w:t>statements is not less in number. There are 39.3% NGO employees who</w:t>
      </w:r>
      <w:r w:rsidR="00E4266F" w:rsidRPr="001A786E">
        <w:rPr>
          <w:rFonts w:ascii="Times New Roman" w:hAnsi="Times New Roman" w:cs="Times New Roman"/>
          <w:sz w:val="24"/>
          <w:szCs w:val="24"/>
        </w:rPr>
        <w:t xml:space="preserve"> </w:t>
      </w:r>
      <w:r w:rsidR="00144312" w:rsidRPr="001A786E">
        <w:rPr>
          <w:rFonts w:ascii="Times New Roman" w:hAnsi="Times New Roman" w:cs="Times New Roman"/>
          <w:sz w:val="24"/>
          <w:szCs w:val="24"/>
        </w:rPr>
        <w:t xml:space="preserve">also </w:t>
      </w:r>
      <w:r w:rsidR="00E4266F" w:rsidRPr="001A786E">
        <w:rPr>
          <w:rFonts w:ascii="Times New Roman" w:hAnsi="Times New Roman" w:cs="Times New Roman"/>
          <w:sz w:val="24"/>
          <w:szCs w:val="24"/>
        </w:rPr>
        <w:t xml:space="preserve">stated that </w:t>
      </w:r>
      <w:r w:rsidR="00144312" w:rsidRPr="001A786E">
        <w:rPr>
          <w:rFonts w:ascii="Times New Roman" w:hAnsi="Times New Roman" w:cs="Times New Roman"/>
          <w:sz w:val="24"/>
          <w:szCs w:val="24"/>
        </w:rPr>
        <w:t xml:space="preserve">NGO to Government collaboration is not easy to maintain. </w:t>
      </w:r>
      <w:r w:rsidR="00F424DD" w:rsidRPr="001A786E">
        <w:rPr>
          <w:rFonts w:ascii="Times New Roman" w:hAnsi="Times New Roman" w:cs="Times New Roman"/>
          <w:sz w:val="24"/>
          <w:szCs w:val="24"/>
        </w:rPr>
        <w:t>Overall, a</w:t>
      </w:r>
      <w:r w:rsidR="00144312" w:rsidRPr="001A786E">
        <w:rPr>
          <w:rFonts w:ascii="Times New Roman" w:hAnsi="Times New Roman" w:cs="Times New Roman"/>
          <w:sz w:val="24"/>
          <w:szCs w:val="24"/>
        </w:rPr>
        <w:t xml:space="preserve"> </w:t>
      </w:r>
      <w:r w:rsidR="00EF0403" w:rsidRPr="001A786E">
        <w:rPr>
          <w:rFonts w:ascii="Times New Roman" w:hAnsi="Times New Roman" w:cs="Times New Roman"/>
          <w:sz w:val="24"/>
          <w:szCs w:val="24"/>
        </w:rPr>
        <w:t>divisive</w:t>
      </w:r>
      <w:r w:rsidR="00943EDC" w:rsidRPr="001A786E">
        <w:rPr>
          <w:rFonts w:ascii="Times New Roman" w:hAnsi="Times New Roman" w:cs="Times New Roman"/>
          <w:sz w:val="24"/>
          <w:szCs w:val="24"/>
        </w:rPr>
        <w:t xml:space="preserve"> result is </w:t>
      </w:r>
      <w:r w:rsidR="00943EDC" w:rsidRPr="001A786E">
        <w:rPr>
          <w:rFonts w:ascii="Times New Roman" w:hAnsi="Times New Roman" w:cs="Times New Roman"/>
          <w:sz w:val="24"/>
          <w:szCs w:val="24"/>
        </w:rPr>
        <w:lastRenderedPageBreak/>
        <w:t xml:space="preserve">observed in case of NGO to Government agencies collaboration where majority of the respondents agrees that NGO to Government collaboration is effective; however, the difference on who disagrees with these statements is very marginal. The detail result can be observed from </w:t>
      </w:r>
      <w:r w:rsidR="00943EDC" w:rsidRPr="001A786E">
        <w:rPr>
          <w:rFonts w:ascii="Times New Roman" w:hAnsi="Times New Roman" w:cs="Times New Roman"/>
          <w:b/>
          <w:sz w:val="24"/>
          <w:szCs w:val="24"/>
        </w:rPr>
        <w:t>Table 8</w:t>
      </w:r>
      <w:r w:rsidR="00943EDC" w:rsidRPr="001A786E">
        <w:rPr>
          <w:rFonts w:ascii="Times New Roman" w:hAnsi="Times New Roman" w:cs="Times New Roman"/>
          <w:sz w:val="24"/>
          <w:szCs w:val="24"/>
        </w:rPr>
        <w:t>.</w:t>
      </w:r>
    </w:p>
    <w:p w14:paraId="6EF98269" w14:textId="23100190" w:rsidR="002A68D3" w:rsidRPr="001A786E" w:rsidRDefault="002A68D3" w:rsidP="00520BEF">
      <w:pPr>
        <w:spacing w:after="0"/>
        <w:jc w:val="both"/>
        <w:rPr>
          <w:rFonts w:ascii="Times New Roman" w:hAnsi="Times New Roman" w:cs="Times New Roman"/>
          <w:sz w:val="24"/>
          <w:szCs w:val="24"/>
        </w:rPr>
      </w:pPr>
      <w:r w:rsidRPr="001A786E">
        <w:rPr>
          <w:rFonts w:ascii="Times New Roman" w:hAnsi="Times New Roman" w:cs="Times New Roman"/>
          <w:b/>
          <w:sz w:val="24"/>
          <w:szCs w:val="24"/>
        </w:rPr>
        <w:lastRenderedPageBreak/>
        <w:t>Table 8:</w:t>
      </w:r>
      <w:r w:rsidRPr="001A786E">
        <w:rPr>
          <w:rFonts w:ascii="Times New Roman" w:hAnsi="Times New Roman" w:cs="Times New Roman"/>
          <w:sz w:val="24"/>
          <w:szCs w:val="24"/>
        </w:rPr>
        <w:t xml:space="preserve"> DRG effectiveness evaluation with NGO to NGO and NGO to Government department perspective</w:t>
      </w:r>
    </w:p>
    <w:p w14:paraId="3818AEAE" w14:textId="77777777" w:rsidR="00C26081" w:rsidRPr="001A786E" w:rsidRDefault="00C26081" w:rsidP="00520BEF">
      <w:pPr>
        <w:spacing w:after="0"/>
        <w:jc w:val="both"/>
        <w:rPr>
          <w:rFonts w:ascii="Times New Roman" w:hAnsi="Times New Roman" w:cs="Times New Roman"/>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08"/>
        <w:gridCol w:w="630"/>
        <w:gridCol w:w="810"/>
        <w:gridCol w:w="540"/>
        <w:gridCol w:w="810"/>
        <w:gridCol w:w="630"/>
        <w:gridCol w:w="900"/>
        <w:gridCol w:w="450"/>
        <w:gridCol w:w="810"/>
        <w:gridCol w:w="450"/>
        <w:gridCol w:w="837"/>
      </w:tblGrid>
      <w:tr w:rsidR="00577381" w:rsidRPr="001A786E" w14:paraId="00DD7FFB" w14:textId="77777777" w:rsidTr="00190664">
        <w:trPr>
          <w:trHeight w:val="135"/>
        </w:trPr>
        <w:tc>
          <w:tcPr>
            <w:tcW w:w="7308" w:type="dxa"/>
            <w:vMerge w:val="restart"/>
            <w:tcBorders>
              <w:top w:val="single" w:sz="4" w:space="0" w:color="auto"/>
              <w:bottom w:val="nil"/>
            </w:tcBorders>
          </w:tcPr>
          <w:p w14:paraId="750CF5B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Items</w:t>
            </w:r>
          </w:p>
        </w:tc>
        <w:tc>
          <w:tcPr>
            <w:tcW w:w="1440" w:type="dxa"/>
            <w:gridSpan w:val="2"/>
            <w:tcBorders>
              <w:top w:val="single" w:sz="4" w:space="0" w:color="auto"/>
              <w:bottom w:val="nil"/>
            </w:tcBorders>
          </w:tcPr>
          <w:p w14:paraId="0D3C871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Strongly agree</w:t>
            </w:r>
          </w:p>
        </w:tc>
        <w:tc>
          <w:tcPr>
            <w:tcW w:w="1350" w:type="dxa"/>
            <w:gridSpan w:val="2"/>
            <w:tcBorders>
              <w:top w:val="single" w:sz="4" w:space="0" w:color="auto"/>
              <w:bottom w:val="nil"/>
            </w:tcBorders>
          </w:tcPr>
          <w:p w14:paraId="66183E9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Agree</w:t>
            </w:r>
          </w:p>
        </w:tc>
        <w:tc>
          <w:tcPr>
            <w:tcW w:w="1530" w:type="dxa"/>
            <w:gridSpan w:val="2"/>
            <w:tcBorders>
              <w:top w:val="single" w:sz="4" w:space="0" w:color="auto"/>
              <w:bottom w:val="nil"/>
            </w:tcBorders>
          </w:tcPr>
          <w:p w14:paraId="4B255B7A"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Neutral</w:t>
            </w:r>
          </w:p>
        </w:tc>
        <w:tc>
          <w:tcPr>
            <w:tcW w:w="1260" w:type="dxa"/>
            <w:gridSpan w:val="2"/>
            <w:tcBorders>
              <w:top w:val="single" w:sz="4" w:space="0" w:color="auto"/>
              <w:bottom w:val="nil"/>
            </w:tcBorders>
          </w:tcPr>
          <w:p w14:paraId="73333B7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Disagree</w:t>
            </w:r>
          </w:p>
        </w:tc>
        <w:tc>
          <w:tcPr>
            <w:tcW w:w="1287" w:type="dxa"/>
            <w:gridSpan w:val="2"/>
            <w:tcBorders>
              <w:top w:val="single" w:sz="4" w:space="0" w:color="auto"/>
              <w:bottom w:val="nil"/>
            </w:tcBorders>
          </w:tcPr>
          <w:p w14:paraId="0F7E71B9"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Strongly disagree</w:t>
            </w:r>
          </w:p>
        </w:tc>
      </w:tr>
      <w:tr w:rsidR="00577381" w:rsidRPr="001A786E" w14:paraId="209CC8D0" w14:textId="77777777" w:rsidTr="00190664">
        <w:trPr>
          <w:trHeight w:val="135"/>
        </w:trPr>
        <w:tc>
          <w:tcPr>
            <w:tcW w:w="7308" w:type="dxa"/>
            <w:vMerge/>
            <w:tcBorders>
              <w:top w:val="nil"/>
              <w:bottom w:val="single" w:sz="4" w:space="0" w:color="auto"/>
            </w:tcBorders>
          </w:tcPr>
          <w:p w14:paraId="4C837562" w14:textId="77777777" w:rsidR="00577381" w:rsidRPr="001A786E" w:rsidRDefault="00577381" w:rsidP="00190664">
            <w:pPr>
              <w:rPr>
                <w:rFonts w:ascii="Times New Roman" w:hAnsi="Times New Roman" w:cs="Times New Roman"/>
                <w:sz w:val="20"/>
                <w:szCs w:val="20"/>
              </w:rPr>
            </w:pPr>
          </w:p>
        </w:tc>
        <w:tc>
          <w:tcPr>
            <w:tcW w:w="630" w:type="dxa"/>
            <w:tcBorders>
              <w:top w:val="nil"/>
              <w:bottom w:val="single" w:sz="4" w:space="0" w:color="auto"/>
            </w:tcBorders>
          </w:tcPr>
          <w:p w14:paraId="6A3B0917" w14:textId="6533376B" w:rsidR="00577381" w:rsidRPr="001A786E" w:rsidRDefault="00C027F8" w:rsidP="00190664">
            <w:pPr>
              <w:rPr>
                <w:rFonts w:ascii="Times New Roman" w:hAnsi="Times New Roman" w:cs="Times New Roman"/>
                <w:sz w:val="20"/>
                <w:szCs w:val="20"/>
              </w:rPr>
            </w:pPr>
            <w:r w:rsidRPr="001A786E">
              <w:rPr>
                <w:rFonts w:ascii="Times New Roman" w:hAnsi="Times New Roman" w:cs="Times New Roman"/>
                <w:sz w:val="20"/>
                <w:szCs w:val="20"/>
              </w:rPr>
              <w:t>N</w:t>
            </w:r>
          </w:p>
        </w:tc>
        <w:tc>
          <w:tcPr>
            <w:tcW w:w="810" w:type="dxa"/>
            <w:tcBorders>
              <w:top w:val="nil"/>
              <w:bottom w:val="single" w:sz="4" w:space="0" w:color="auto"/>
            </w:tcBorders>
          </w:tcPr>
          <w:p w14:paraId="75D8B08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c>
          <w:tcPr>
            <w:tcW w:w="540" w:type="dxa"/>
            <w:tcBorders>
              <w:top w:val="nil"/>
              <w:bottom w:val="single" w:sz="4" w:space="0" w:color="auto"/>
            </w:tcBorders>
          </w:tcPr>
          <w:p w14:paraId="14F886C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w:t>
            </w:r>
          </w:p>
        </w:tc>
        <w:tc>
          <w:tcPr>
            <w:tcW w:w="810" w:type="dxa"/>
            <w:tcBorders>
              <w:top w:val="nil"/>
              <w:bottom w:val="single" w:sz="4" w:space="0" w:color="auto"/>
            </w:tcBorders>
          </w:tcPr>
          <w:p w14:paraId="1D575D6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c>
          <w:tcPr>
            <w:tcW w:w="630" w:type="dxa"/>
            <w:tcBorders>
              <w:top w:val="nil"/>
              <w:bottom w:val="single" w:sz="4" w:space="0" w:color="auto"/>
            </w:tcBorders>
          </w:tcPr>
          <w:p w14:paraId="3BA8165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w:t>
            </w:r>
          </w:p>
        </w:tc>
        <w:tc>
          <w:tcPr>
            <w:tcW w:w="900" w:type="dxa"/>
            <w:tcBorders>
              <w:top w:val="nil"/>
              <w:bottom w:val="single" w:sz="4" w:space="0" w:color="auto"/>
            </w:tcBorders>
          </w:tcPr>
          <w:p w14:paraId="3A6D9EC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c>
          <w:tcPr>
            <w:tcW w:w="450" w:type="dxa"/>
            <w:tcBorders>
              <w:top w:val="nil"/>
              <w:bottom w:val="single" w:sz="4" w:space="0" w:color="auto"/>
            </w:tcBorders>
          </w:tcPr>
          <w:p w14:paraId="1A70573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w:t>
            </w:r>
          </w:p>
        </w:tc>
        <w:tc>
          <w:tcPr>
            <w:tcW w:w="810" w:type="dxa"/>
            <w:tcBorders>
              <w:top w:val="nil"/>
              <w:bottom w:val="single" w:sz="4" w:space="0" w:color="auto"/>
            </w:tcBorders>
          </w:tcPr>
          <w:p w14:paraId="62CD96B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c>
          <w:tcPr>
            <w:tcW w:w="450" w:type="dxa"/>
            <w:tcBorders>
              <w:top w:val="nil"/>
              <w:bottom w:val="single" w:sz="4" w:space="0" w:color="auto"/>
            </w:tcBorders>
          </w:tcPr>
          <w:p w14:paraId="041ADE5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w:t>
            </w:r>
          </w:p>
        </w:tc>
        <w:tc>
          <w:tcPr>
            <w:tcW w:w="837" w:type="dxa"/>
            <w:tcBorders>
              <w:top w:val="nil"/>
              <w:bottom w:val="single" w:sz="4" w:space="0" w:color="auto"/>
            </w:tcBorders>
          </w:tcPr>
          <w:p w14:paraId="15D17C5D"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r>
      <w:tr w:rsidR="00577381" w:rsidRPr="001A786E" w14:paraId="1A335FFA" w14:textId="77777777" w:rsidTr="00190664">
        <w:tc>
          <w:tcPr>
            <w:tcW w:w="7308" w:type="dxa"/>
            <w:tcBorders>
              <w:top w:val="single" w:sz="4" w:space="0" w:color="auto"/>
            </w:tcBorders>
          </w:tcPr>
          <w:p w14:paraId="39D0A2EA" w14:textId="77777777" w:rsidR="00577381" w:rsidRPr="001A786E" w:rsidRDefault="00577381" w:rsidP="00190664">
            <w:pPr>
              <w:rPr>
                <w:rFonts w:ascii="Times New Roman" w:hAnsi="Times New Roman" w:cs="Times New Roman"/>
                <w:b/>
                <w:sz w:val="20"/>
                <w:szCs w:val="20"/>
              </w:rPr>
            </w:pPr>
            <w:r w:rsidRPr="001A786E">
              <w:rPr>
                <w:rFonts w:ascii="Times New Roman" w:hAnsi="Times New Roman" w:cs="Times New Roman"/>
                <w:b/>
                <w:sz w:val="20"/>
                <w:szCs w:val="20"/>
              </w:rPr>
              <w:t>With NGOs</w:t>
            </w:r>
          </w:p>
        </w:tc>
        <w:tc>
          <w:tcPr>
            <w:tcW w:w="630" w:type="dxa"/>
            <w:tcBorders>
              <w:top w:val="single" w:sz="4" w:space="0" w:color="auto"/>
            </w:tcBorders>
          </w:tcPr>
          <w:p w14:paraId="1406AC33" w14:textId="77777777" w:rsidR="00577381" w:rsidRPr="001A786E" w:rsidRDefault="00577381" w:rsidP="00190664">
            <w:pPr>
              <w:rPr>
                <w:rFonts w:ascii="Times New Roman" w:hAnsi="Times New Roman" w:cs="Times New Roman"/>
                <w:sz w:val="20"/>
                <w:szCs w:val="20"/>
              </w:rPr>
            </w:pPr>
          </w:p>
        </w:tc>
        <w:tc>
          <w:tcPr>
            <w:tcW w:w="810" w:type="dxa"/>
            <w:tcBorders>
              <w:top w:val="single" w:sz="4" w:space="0" w:color="auto"/>
            </w:tcBorders>
          </w:tcPr>
          <w:p w14:paraId="5F08D50D" w14:textId="77777777" w:rsidR="00577381" w:rsidRPr="001A786E" w:rsidRDefault="00577381" w:rsidP="00190664">
            <w:pPr>
              <w:rPr>
                <w:rFonts w:ascii="Times New Roman" w:hAnsi="Times New Roman" w:cs="Times New Roman"/>
                <w:sz w:val="20"/>
                <w:szCs w:val="20"/>
              </w:rPr>
            </w:pPr>
          </w:p>
        </w:tc>
        <w:tc>
          <w:tcPr>
            <w:tcW w:w="540" w:type="dxa"/>
            <w:tcBorders>
              <w:top w:val="single" w:sz="4" w:space="0" w:color="auto"/>
            </w:tcBorders>
          </w:tcPr>
          <w:p w14:paraId="70E23A39" w14:textId="77777777" w:rsidR="00577381" w:rsidRPr="001A786E" w:rsidRDefault="00577381" w:rsidP="00190664">
            <w:pPr>
              <w:rPr>
                <w:rFonts w:ascii="Times New Roman" w:hAnsi="Times New Roman" w:cs="Times New Roman"/>
                <w:sz w:val="20"/>
                <w:szCs w:val="20"/>
              </w:rPr>
            </w:pPr>
          </w:p>
        </w:tc>
        <w:tc>
          <w:tcPr>
            <w:tcW w:w="810" w:type="dxa"/>
            <w:tcBorders>
              <w:top w:val="single" w:sz="4" w:space="0" w:color="auto"/>
            </w:tcBorders>
          </w:tcPr>
          <w:p w14:paraId="31E08921" w14:textId="77777777" w:rsidR="00577381" w:rsidRPr="001A786E" w:rsidRDefault="00577381" w:rsidP="00190664">
            <w:pPr>
              <w:rPr>
                <w:rFonts w:ascii="Times New Roman" w:hAnsi="Times New Roman" w:cs="Times New Roman"/>
                <w:sz w:val="20"/>
                <w:szCs w:val="20"/>
              </w:rPr>
            </w:pPr>
          </w:p>
        </w:tc>
        <w:tc>
          <w:tcPr>
            <w:tcW w:w="630" w:type="dxa"/>
            <w:tcBorders>
              <w:top w:val="single" w:sz="4" w:space="0" w:color="auto"/>
            </w:tcBorders>
          </w:tcPr>
          <w:p w14:paraId="0DF98A89" w14:textId="77777777" w:rsidR="00577381" w:rsidRPr="001A786E" w:rsidRDefault="00577381" w:rsidP="00190664">
            <w:pPr>
              <w:rPr>
                <w:rFonts w:ascii="Times New Roman" w:hAnsi="Times New Roman" w:cs="Times New Roman"/>
                <w:sz w:val="20"/>
                <w:szCs w:val="20"/>
              </w:rPr>
            </w:pPr>
          </w:p>
        </w:tc>
        <w:tc>
          <w:tcPr>
            <w:tcW w:w="900" w:type="dxa"/>
            <w:tcBorders>
              <w:top w:val="single" w:sz="4" w:space="0" w:color="auto"/>
            </w:tcBorders>
          </w:tcPr>
          <w:p w14:paraId="3944718D" w14:textId="77777777" w:rsidR="00577381" w:rsidRPr="001A786E" w:rsidRDefault="00577381" w:rsidP="00190664">
            <w:pPr>
              <w:rPr>
                <w:rFonts w:ascii="Times New Roman" w:hAnsi="Times New Roman" w:cs="Times New Roman"/>
                <w:sz w:val="20"/>
                <w:szCs w:val="20"/>
              </w:rPr>
            </w:pPr>
          </w:p>
        </w:tc>
        <w:tc>
          <w:tcPr>
            <w:tcW w:w="450" w:type="dxa"/>
            <w:tcBorders>
              <w:top w:val="single" w:sz="4" w:space="0" w:color="auto"/>
            </w:tcBorders>
          </w:tcPr>
          <w:p w14:paraId="11C50884" w14:textId="77777777" w:rsidR="00577381" w:rsidRPr="001A786E" w:rsidRDefault="00577381" w:rsidP="00190664">
            <w:pPr>
              <w:rPr>
                <w:rFonts w:ascii="Times New Roman" w:hAnsi="Times New Roman" w:cs="Times New Roman"/>
                <w:sz w:val="20"/>
                <w:szCs w:val="20"/>
              </w:rPr>
            </w:pPr>
          </w:p>
        </w:tc>
        <w:tc>
          <w:tcPr>
            <w:tcW w:w="810" w:type="dxa"/>
            <w:tcBorders>
              <w:top w:val="single" w:sz="4" w:space="0" w:color="auto"/>
            </w:tcBorders>
          </w:tcPr>
          <w:p w14:paraId="4EE45EB5" w14:textId="77777777" w:rsidR="00577381" w:rsidRPr="001A786E" w:rsidRDefault="00577381" w:rsidP="00190664">
            <w:pPr>
              <w:rPr>
                <w:rFonts w:ascii="Times New Roman" w:hAnsi="Times New Roman" w:cs="Times New Roman"/>
                <w:sz w:val="20"/>
                <w:szCs w:val="20"/>
              </w:rPr>
            </w:pPr>
          </w:p>
        </w:tc>
        <w:tc>
          <w:tcPr>
            <w:tcW w:w="450" w:type="dxa"/>
            <w:tcBorders>
              <w:top w:val="single" w:sz="4" w:space="0" w:color="auto"/>
            </w:tcBorders>
          </w:tcPr>
          <w:p w14:paraId="2A122CC8" w14:textId="77777777" w:rsidR="00577381" w:rsidRPr="001A786E" w:rsidRDefault="00577381" w:rsidP="00190664">
            <w:pPr>
              <w:rPr>
                <w:rFonts w:ascii="Times New Roman" w:hAnsi="Times New Roman" w:cs="Times New Roman"/>
                <w:sz w:val="20"/>
                <w:szCs w:val="20"/>
              </w:rPr>
            </w:pPr>
          </w:p>
        </w:tc>
        <w:tc>
          <w:tcPr>
            <w:tcW w:w="837" w:type="dxa"/>
            <w:tcBorders>
              <w:top w:val="single" w:sz="4" w:space="0" w:color="auto"/>
            </w:tcBorders>
          </w:tcPr>
          <w:p w14:paraId="164CC522" w14:textId="77777777" w:rsidR="00577381" w:rsidRPr="001A786E" w:rsidRDefault="00577381" w:rsidP="00190664">
            <w:pPr>
              <w:rPr>
                <w:rFonts w:ascii="Times New Roman" w:hAnsi="Times New Roman" w:cs="Times New Roman"/>
                <w:sz w:val="20"/>
                <w:szCs w:val="20"/>
              </w:rPr>
            </w:pPr>
          </w:p>
        </w:tc>
      </w:tr>
      <w:tr w:rsidR="00577381" w:rsidRPr="001A786E" w14:paraId="7BDEF93D" w14:textId="77777777" w:rsidTr="00190664">
        <w:tc>
          <w:tcPr>
            <w:tcW w:w="7308" w:type="dxa"/>
          </w:tcPr>
          <w:p w14:paraId="3FF5BD4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Local NGO interaction with national/international NGOs leads to beneficial local knowledge being incorporated within DRG</w:t>
            </w:r>
          </w:p>
        </w:tc>
        <w:tc>
          <w:tcPr>
            <w:tcW w:w="630" w:type="dxa"/>
          </w:tcPr>
          <w:p w14:paraId="516A52B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122</w:t>
            </w:r>
          </w:p>
        </w:tc>
        <w:tc>
          <w:tcPr>
            <w:tcW w:w="810" w:type="dxa"/>
          </w:tcPr>
          <w:p w14:paraId="76F4D44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(62.2)</w:t>
            </w:r>
          </w:p>
        </w:tc>
        <w:tc>
          <w:tcPr>
            <w:tcW w:w="540" w:type="dxa"/>
          </w:tcPr>
          <w:p w14:paraId="297FB94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36</w:t>
            </w:r>
          </w:p>
        </w:tc>
        <w:tc>
          <w:tcPr>
            <w:tcW w:w="810" w:type="dxa"/>
          </w:tcPr>
          <w:p w14:paraId="23F38F6B"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(18.4)</w:t>
            </w:r>
          </w:p>
        </w:tc>
        <w:tc>
          <w:tcPr>
            <w:tcW w:w="630" w:type="dxa"/>
          </w:tcPr>
          <w:p w14:paraId="51D1BF4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32</w:t>
            </w:r>
          </w:p>
        </w:tc>
        <w:tc>
          <w:tcPr>
            <w:tcW w:w="900" w:type="dxa"/>
          </w:tcPr>
          <w:p w14:paraId="76A4FF74"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(16.3)</w:t>
            </w:r>
          </w:p>
        </w:tc>
        <w:tc>
          <w:tcPr>
            <w:tcW w:w="450" w:type="dxa"/>
          </w:tcPr>
          <w:p w14:paraId="32E9097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c>
          <w:tcPr>
            <w:tcW w:w="810" w:type="dxa"/>
          </w:tcPr>
          <w:p w14:paraId="311CEBA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c>
          <w:tcPr>
            <w:tcW w:w="450" w:type="dxa"/>
          </w:tcPr>
          <w:p w14:paraId="3D8A36B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w:t>
            </w:r>
          </w:p>
        </w:tc>
        <w:tc>
          <w:tcPr>
            <w:tcW w:w="837" w:type="dxa"/>
          </w:tcPr>
          <w:p w14:paraId="7A61254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(3.1)</w:t>
            </w:r>
          </w:p>
        </w:tc>
      </w:tr>
      <w:tr w:rsidR="00577381" w:rsidRPr="001A786E" w14:paraId="0CE453B6" w14:textId="77777777" w:rsidTr="00190664">
        <w:tc>
          <w:tcPr>
            <w:tcW w:w="7308" w:type="dxa"/>
          </w:tcPr>
          <w:p w14:paraId="340C961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NGO/NGO collaboration in governance is more effective due to share desired development outcomes</w:t>
            </w:r>
          </w:p>
        </w:tc>
        <w:tc>
          <w:tcPr>
            <w:tcW w:w="630" w:type="dxa"/>
          </w:tcPr>
          <w:p w14:paraId="61E5DC3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126</w:t>
            </w:r>
          </w:p>
        </w:tc>
        <w:tc>
          <w:tcPr>
            <w:tcW w:w="810" w:type="dxa"/>
          </w:tcPr>
          <w:p w14:paraId="4A3E4C9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(64.3)</w:t>
            </w:r>
          </w:p>
        </w:tc>
        <w:tc>
          <w:tcPr>
            <w:tcW w:w="540" w:type="dxa"/>
          </w:tcPr>
          <w:p w14:paraId="530C836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32</w:t>
            </w:r>
          </w:p>
        </w:tc>
        <w:tc>
          <w:tcPr>
            <w:tcW w:w="810" w:type="dxa"/>
          </w:tcPr>
          <w:p w14:paraId="22193A9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(16.3)</w:t>
            </w:r>
          </w:p>
        </w:tc>
        <w:tc>
          <w:tcPr>
            <w:tcW w:w="630" w:type="dxa"/>
          </w:tcPr>
          <w:p w14:paraId="3CE9939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37</w:t>
            </w:r>
          </w:p>
        </w:tc>
        <w:tc>
          <w:tcPr>
            <w:tcW w:w="900" w:type="dxa"/>
          </w:tcPr>
          <w:p w14:paraId="67CFCE7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(18.9)</w:t>
            </w:r>
          </w:p>
        </w:tc>
        <w:tc>
          <w:tcPr>
            <w:tcW w:w="450" w:type="dxa"/>
          </w:tcPr>
          <w:p w14:paraId="2A2F7C9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c>
          <w:tcPr>
            <w:tcW w:w="810" w:type="dxa"/>
          </w:tcPr>
          <w:p w14:paraId="7ACADDBA"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w:t>
            </w:r>
          </w:p>
        </w:tc>
        <w:tc>
          <w:tcPr>
            <w:tcW w:w="450" w:type="dxa"/>
          </w:tcPr>
          <w:p w14:paraId="53A92FF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w:t>
            </w:r>
          </w:p>
        </w:tc>
        <w:tc>
          <w:tcPr>
            <w:tcW w:w="837" w:type="dxa"/>
          </w:tcPr>
          <w:p w14:paraId="1CA1F94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(.5)</w:t>
            </w:r>
          </w:p>
        </w:tc>
      </w:tr>
      <w:tr w:rsidR="00577381" w:rsidRPr="001A786E" w14:paraId="2B753564" w14:textId="77777777" w:rsidTr="00190664">
        <w:tc>
          <w:tcPr>
            <w:tcW w:w="7308" w:type="dxa"/>
          </w:tcPr>
          <w:p w14:paraId="2E6C34D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Local NGO partnerships with larger NGOs help empower local community groups</w:t>
            </w:r>
          </w:p>
        </w:tc>
        <w:tc>
          <w:tcPr>
            <w:tcW w:w="630" w:type="dxa"/>
          </w:tcPr>
          <w:p w14:paraId="083355FA"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127</w:t>
            </w:r>
          </w:p>
        </w:tc>
        <w:tc>
          <w:tcPr>
            <w:tcW w:w="810" w:type="dxa"/>
          </w:tcPr>
          <w:p w14:paraId="34760AB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(64.8)</w:t>
            </w:r>
          </w:p>
        </w:tc>
        <w:tc>
          <w:tcPr>
            <w:tcW w:w="540" w:type="dxa"/>
          </w:tcPr>
          <w:p w14:paraId="2F85355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30</w:t>
            </w:r>
          </w:p>
        </w:tc>
        <w:tc>
          <w:tcPr>
            <w:tcW w:w="810" w:type="dxa"/>
          </w:tcPr>
          <w:p w14:paraId="245B386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(15.3)</w:t>
            </w:r>
          </w:p>
        </w:tc>
        <w:tc>
          <w:tcPr>
            <w:tcW w:w="630" w:type="dxa"/>
          </w:tcPr>
          <w:p w14:paraId="5A905276"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32</w:t>
            </w:r>
          </w:p>
        </w:tc>
        <w:tc>
          <w:tcPr>
            <w:tcW w:w="900" w:type="dxa"/>
          </w:tcPr>
          <w:p w14:paraId="6DB860CA"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(16.3)</w:t>
            </w:r>
          </w:p>
        </w:tc>
        <w:tc>
          <w:tcPr>
            <w:tcW w:w="450" w:type="dxa"/>
          </w:tcPr>
          <w:p w14:paraId="5566231D"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w:t>
            </w:r>
          </w:p>
        </w:tc>
        <w:tc>
          <w:tcPr>
            <w:tcW w:w="810" w:type="dxa"/>
          </w:tcPr>
          <w:p w14:paraId="4A5DE19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(1.5)</w:t>
            </w:r>
          </w:p>
        </w:tc>
        <w:tc>
          <w:tcPr>
            <w:tcW w:w="450" w:type="dxa"/>
          </w:tcPr>
          <w:p w14:paraId="0EA3E70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w:t>
            </w:r>
          </w:p>
        </w:tc>
        <w:tc>
          <w:tcPr>
            <w:tcW w:w="837" w:type="dxa"/>
          </w:tcPr>
          <w:p w14:paraId="40E1A49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w:t>
            </w:r>
          </w:p>
        </w:tc>
      </w:tr>
      <w:tr w:rsidR="00577381" w:rsidRPr="001A786E" w14:paraId="1F5F725A" w14:textId="77777777" w:rsidTr="00190664">
        <w:tc>
          <w:tcPr>
            <w:tcW w:w="7308" w:type="dxa"/>
          </w:tcPr>
          <w:p w14:paraId="4A8DF7B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NGO/NGO collaborations in disaster management are the easiest to maintain</w:t>
            </w:r>
          </w:p>
        </w:tc>
        <w:tc>
          <w:tcPr>
            <w:tcW w:w="630" w:type="dxa"/>
          </w:tcPr>
          <w:p w14:paraId="4364549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124</w:t>
            </w:r>
          </w:p>
        </w:tc>
        <w:tc>
          <w:tcPr>
            <w:tcW w:w="810" w:type="dxa"/>
          </w:tcPr>
          <w:p w14:paraId="7B0EC28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(63.3)</w:t>
            </w:r>
          </w:p>
        </w:tc>
        <w:tc>
          <w:tcPr>
            <w:tcW w:w="540" w:type="dxa"/>
          </w:tcPr>
          <w:p w14:paraId="004AB24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31</w:t>
            </w:r>
          </w:p>
        </w:tc>
        <w:tc>
          <w:tcPr>
            <w:tcW w:w="810" w:type="dxa"/>
          </w:tcPr>
          <w:p w14:paraId="4CA62ED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(15.8)</w:t>
            </w:r>
          </w:p>
        </w:tc>
        <w:tc>
          <w:tcPr>
            <w:tcW w:w="630" w:type="dxa"/>
          </w:tcPr>
          <w:p w14:paraId="1E5F371D"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13</w:t>
            </w:r>
          </w:p>
        </w:tc>
        <w:tc>
          <w:tcPr>
            <w:tcW w:w="900" w:type="dxa"/>
          </w:tcPr>
          <w:p w14:paraId="45D208F6"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(6.6)</w:t>
            </w:r>
          </w:p>
        </w:tc>
        <w:tc>
          <w:tcPr>
            <w:tcW w:w="450" w:type="dxa"/>
          </w:tcPr>
          <w:p w14:paraId="25AE8C6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w:t>
            </w:r>
          </w:p>
        </w:tc>
        <w:tc>
          <w:tcPr>
            <w:tcW w:w="810" w:type="dxa"/>
          </w:tcPr>
          <w:p w14:paraId="344D066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w:t>
            </w:r>
          </w:p>
        </w:tc>
        <w:tc>
          <w:tcPr>
            <w:tcW w:w="450" w:type="dxa"/>
          </w:tcPr>
          <w:p w14:paraId="09FADBE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24</w:t>
            </w:r>
          </w:p>
        </w:tc>
        <w:tc>
          <w:tcPr>
            <w:tcW w:w="837" w:type="dxa"/>
          </w:tcPr>
          <w:p w14:paraId="77D41CBD"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(12)</w:t>
            </w:r>
          </w:p>
        </w:tc>
      </w:tr>
      <w:tr w:rsidR="00577381" w:rsidRPr="001A786E" w14:paraId="27DBAA8E" w14:textId="77777777" w:rsidTr="00190664">
        <w:tc>
          <w:tcPr>
            <w:tcW w:w="7308" w:type="dxa"/>
          </w:tcPr>
          <w:p w14:paraId="2BB2AB8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NGO/NGO collaboration in DRG achieves the best results</w:t>
            </w:r>
          </w:p>
        </w:tc>
        <w:tc>
          <w:tcPr>
            <w:tcW w:w="630" w:type="dxa"/>
          </w:tcPr>
          <w:p w14:paraId="006C3DA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122</w:t>
            </w:r>
          </w:p>
        </w:tc>
        <w:tc>
          <w:tcPr>
            <w:tcW w:w="810" w:type="dxa"/>
          </w:tcPr>
          <w:p w14:paraId="53860C0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(62.2)</w:t>
            </w:r>
          </w:p>
        </w:tc>
        <w:tc>
          <w:tcPr>
            <w:tcW w:w="540" w:type="dxa"/>
          </w:tcPr>
          <w:p w14:paraId="58894D8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31</w:t>
            </w:r>
          </w:p>
        </w:tc>
        <w:tc>
          <w:tcPr>
            <w:tcW w:w="810" w:type="dxa"/>
          </w:tcPr>
          <w:p w14:paraId="266F19B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(15.8)</w:t>
            </w:r>
          </w:p>
        </w:tc>
        <w:tc>
          <w:tcPr>
            <w:tcW w:w="630" w:type="dxa"/>
          </w:tcPr>
          <w:p w14:paraId="0F396E4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23</w:t>
            </w:r>
          </w:p>
        </w:tc>
        <w:tc>
          <w:tcPr>
            <w:tcW w:w="900" w:type="dxa"/>
          </w:tcPr>
          <w:p w14:paraId="294743A6"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(11.7)</w:t>
            </w:r>
          </w:p>
        </w:tc>
        <w:tc>
          <w:tcPr>
            <w:tcW w:w="450" w:type="dxa"/>
          </w:tcPr>
          <w:p w14:paraId="2DFB0C3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w:t>
            </w:r>
          </w:p>
        </w:tc>
        <w:tc>
          <w:tcPr>
            <w:tcW w:w="810" w:type="dxa"/>
          </w:tcPr>
          <w:p w14:paraId="130FD2A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w:t>
            </w:r>
          </w:p>
        </w:tc>
        <w:tc>
          <w:tcPr>
            <w:tcW w:w="450" w:type="dxa"/>
          </w:tcPr>
          <w:p w14:paraId="61110724"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16</w:t>
            </w:r>
          </w:p>
        </w:tc>
        <w:tc>
          <w:tcPr>
            <w:tcW w:w="837" w:type="dxa"/>
          </w:tcPr>
          <w:p w14:paraId="654BCBF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(8.2)</w:t>
            </w:r>
          </w:p>
        </w:tc>
      </w:tr>
      <w:tr w:rsidR="00577381" w:rsidRPr="001A786E" w14:paraId="42F1E1F1" w14:textId="77777777" w:rsidTr="00190664">
        <w:tc>
          <w:tcPr>
            <w:tcW w:w="7308" w:type="dxa"/>
          </w:tcPr>
          <w:p w14:paraId="312AC06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Local NGOs are dependent on relationships with international and national NGOs to achieve their desired development goals</w:t>
            </w:r>
          </w:p>
        </w:tc>
        <w:tc>
          <w:tcPr>
            <w:tcW w:w="630" w:type="dxa"/>
          </w:tcPr>
          <w:p w14:paraId="50253AAA"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28</w:t>
            </w:r>
          </w:p>
        </w:tc>
        <w:tc>
          <w:tcPr>
            <w:tcW w:w="810" w:type="dxa"/>
          </w:tcPr>
          <w:p w14:paraId="3F486B84"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(14.3)</w:t>
            </w:r>
          </w:p>
        </w:tc>
        <w:tc>
          <w:tcPr>
            <w:tcW w:w="540" w:type="dxa"/>
          </w:tcPr>
          <w:p w14:paraId="58518609"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82</w:t>
            </w:r>
          </w:p>
        </w:tc>
        <w:tc>
          <w:tcPr>
            <w:tcW w:w="810" w:type="dxa"/>
          </w:tcPr>
          <w:p w14:paraId="4A8FF45D"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(41.8)</w:t>
            </w:r>
          </w:p>
        </w:tc>
        <w:tc>
          <w:tcPr>
            <w:tcW w:w="630" w:type="dxa"/>
          </w:tcPr>
          <w:p w14:paraId="0F9E7F9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11</w:t>
            </w:r>
          </w:p>
        </w:tc>
        <w:tc>
          <w:tcPr>
            <w:tcW w:w="900" w:type="dxa"/>
          </w:tcPr>
          <w:p w14:paraId="4E9245C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(5.6)</w:t>
            </w:r>
          </w:p>
        </w:tc>
        <w:tc>
          <w:tcPr>
            <w:tcW w:w="450" w:type="dxa"/>
          </w:tcPr>
          <w:p w14:paraId="5C8B054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54</w:t>
            </w:r>
          </w:p>
        </w:tc>
        <w:tc>
          <w:tcPr>
            <w:tcW w:w="810" w:type="dxa"/>
          </w:tcPr>
          <w:p w14:paraId="5C55906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(27.6)</w:t>
            </w:r>
          </w:p>
        </w:tc>
        <w:tc>
          <w:tcPr>
            <w:tcW w:w="450" w:type="dxa"/>
          </w:tcPr>
          <w:p w14:paraId="599116E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21</w:t>
            </w:r>
          </w:p>
        </w:tc>
        <w:tc>
          <w:tcPr>
            <w:tcW w:w="837" w:type="dxa"/>
          </w:tcPr>
          <w:p w14:paraId="2E27ABAD"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(10.7)</w:t>
            </w:r>
          </w:p>
        </w:tc>
      </w:tr>
      <w:tr w:rsidR="00577381" w:rsidRPr="001A786E" w14:paraId="14725B0D" w14:textId="77777777" w:rsidTr="00190664">
        <w:tc>
          <w:tcPr>
            <w:tcW w:w="7308" w:type="dxa"/>
          </w:tcPr>
          <w:p w14:paraId="5475A913" w14:textId="77777777" w:rsidR="00577381" w:rsidRPr="001A786E" w:rsidRDefault="00577381" w:rsidP="00190664">
            <w:pPr>
              <w:rPr>
                <w:rFonts w:ascii="Times New Roman" w:hAnsi="Times New Roman" w:cs="Times New Roman"/>
                <w:b/>
                <w:sz w:val="20"/>
                <w:szCs w:val="20"/>
              </w:rPr>
            </w:pPr>
            <w:r w:rsidRPr="001A786E">
              <w:rPr>
                <w:rFonts w:ascii="Times New Roman" w:hAnsi="Times New Roman" w:cs="Times New Roman"/>
                <w:b/>
                <w:sz w:val="20"/>
                <w:szCs w:val="20"/>
              </w:rPr>
              <w:t>With Government</w:t>
            </w:r>
          </w:p>
        </w:tc>
        <w:tc>
          <w:tcPr>
            <w:tcW w:w="630" w:type="dxa"/>
          </w:tcPr>
          <w:p w14:paraId="40E42587" w14:textId="77777777" w:rsidR="00577381" w:rsidRPr="001A786E" w:rsidRDefault="00577381" w:rsidP="00190664">
            <w:pPr>
              <w:rPr>
                <w:rFonts w:ascii="Times New Roman" w:hAnsi="Times New Roman" w:cs="Times New Roman"/>
                <w:sz w:val="20"/>
                <w:szCs w:val="20"/>
              </w:rPr>
            </w:pPr>
          </w:p>
        </w:tc>
        <w:tc>
          <w:tcPr>
            <w:tcW w:w="810" w:type="dxa"/>
          </w:tcPr>
          <w:p w14:paraId="0B808DE7" w14:textId="77777777" w:rsidR="00577381" w:rsidRPr="001A786E" w:rsidRDefault="00577381" w:rsidP="00190664">
            <w:pPr>
              <w:rPr>
                <w:rFonts w:ascii="Times New Roman" w:hAnsi="Times New Roman" w:cs="Times New Roman"/>
                <w:sz w:val="20"/>
                <w:szCs w:val="20"/>
              </w:rPr>
            </w:pPr>
          </w:p>
        </w:tc>
        <w:tc>
          <w:tcPr>
            <w:tcW w:w="540" w:type="dxa"/>
          </w:tcPr>
          <w:p w14:paraId="5DD092EF" w14:textId="77777777" w:rsidR="00577381" w:rsidRPr="001A786E" w:rsidRDefault="00577381" w:rsidP="00190664">
            <w:pPr>
              <w:rPr>
                <w:rFonts w:ascii="Times New Roman" w:hAnsi="Times New Roman" w:cs="Times New Roman"/>
                <w:sz w:val="20"/>
                <w:szCs w:val="20"/>
              </w:rPr>
            </w:pPr>
          </w:p>
        </w:tc>
        <w:tc>
          <w:tcPr>
            <w:tcW w:w="810" w:type="dxa"/>
          </w:tcPr>
          <w:p w14:paraId="25A1C79F" w14:textId="77777777" w:rsidR="00577381" w:rsidRPr="001A786E" w:rsidRDefault="00577381" w:rsidP="00190664">
            <w:pPr>
              <w:rPr>
                <w:rFonts w:ascii="Times New Roman" w:hAnsi="Times New Roman" w:cs="Times New Roman"/>
                <w:sz w:val="20"/>
                <w:szCs w:val="20"/>
              </w:rPr>
            </w:pPr>
          </w:p>
        </w:tc>
        <w:tc>
          <w:tcPr>
            <w:tcW w:w="630" w:type="dxa"/>
          </w:tcPr>
          <w:p w14:paraId="4A73EEB6" w14:textId="77777777" w:rsidR="00577381" w:rsidRPr="001A786E" w:rsidRDefault="00577381" w:rsidP="00190664">
            <w:pPr>
              <w:rPr>
                <w:rFonts w:ascii="Times New Roman" w:hAnsi="Times New Roman" w:cs="Times New Roman"/>
                <w:sz w:val="20"/>
                <w:szCs w:val="20"/>
              </w:rPr>
            </w:pPr>
          </w:p>
        </w:tc>
        <w:tc>
          <w:tcPr>
            <w:tcW w:w="900" w:type="dxa"/>
          </w:tcPr>
          <w:p w14:paraId="5C998EB0" w14:textId="77777777" w:rsidR="00577381" w:rsidRPr="001A786E" w:rsidRDefault="00577381" w:rsidP="00190664">
            <w:pPr>
              <w:rPr>
                <w:rFonts w:ascii="Times New Roman" w:hAnsi="Times New Roman" w:cs="Times New Roman"/>
                <w:sz w:val="20"/>
                <w:szCs w:val="20"/>
              </w:rPr>
            </w:pPr>
          </w:p>
        </w:tc>
        <w:tc>
          <w:tcPr>
            <w:tcW w:w="450" w:type="dxa"/>
          </w:tcPr>
          <w:p w14:paraId="0A03D639" w14:textId="77777777" w:rsidR="00577381" w:rsidRPr="001A786E" w:rsidRDefault="00577381" w:rsidP="00190664">
            <w:pPr>
              <w:rPr>
                <w:rFonts w:ascii="Times New Roman" w:hAnsi="Times New Roman" w:cs="Times New Roman"/>
                <w:sz w:val="20"/>
                <w:szCs w:val="20"/>
              </w:rPr>
            </w:pPr>
          </w:p>
        </w:tc>
        <w:tc>
          <w:tcPr>
            <w:tcW w:w="810" w:type="dxa"/>
          </w:tcPr>
          <w:p w14:paraId="503E0BD8" w14:textId="77777777" w:rsidR="00577381" w:rsidRPr="001A786E" w:rsidRDefault="00577381" w:rsidP="00190664">
            <w:pPr>
              <w:rPr>
                <w:rFonts w:ascii="Times New Roman" w:hAnsi="Times New Roman" w:cs="Times New Roman"/>
                <w:sz w:val="20"/>
                <w:szCs w:val="20"/>
              </w:rPr>
            </w:pPr>
          </w:p>
        </w:tc>
        <w:tc>
          <w:tcPr>
            <w:tcW w:w="450" w:type="dxa"/>
          </w:tcPr>
          <w:p w14:paraId="77592DB7" w14:textId="77777777" w:rsidR="00577381" w:rsidRPr="001A786E" w:rsidRDefault="00577381" w:rsidP="00190664">
            <w:pPr>
              <w:rPr>
                <w:rFonts w:ascii="Times New Roman" w:hAnsi="Times New Roman" w:cs="Times New Roman"/>
                <w:sz w:val="20"/>
                <w:szCs w:val="20"/>
              </w:rPr>
            </w:pPr>
          </w:p>
        </w:tc>
        <w:tc>
          <w:tcPr>
            <w:tcW w:w="837" w:type="dxa"/>
          </w:tcPr>
          <w:p w14:paraId="333BB3ED" w14:textId="77777777" w:rsidR="00577381" w:rsidRPr="001A786E" w:rsidRDefault="00577381" w:rsidP="00190664">
            <w:pPr>
              <w:rPr>
                <w:rFonts w:ascii="Times New Roman" w:hAnsi="Times New Roman" w:cs="Times New Roman"/>
                <w:sz w:val="20"/>
                <w:szCs w:val="20"/>
              </w:rPr>
            </w:pPr>
          </w:p>
        </w:tc>
      </w:tr>
      <w:tr w:rsidR="00577381" w:rsidRPr="001A786E" w14:paraId="44B171AF" w14:textId="77777777" w:rsidTr="00190664">
        <w:tc>
          <w:tcPr>
            <w:tcW w:w="7308" w:type="dxa"/>
          </w:tcPr>
          <w:p w14:paraId="021BADE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Local NGO interaction with government departments leads to beneficial local knowledge being incorporated within DRG</w:t>
            </w:r>
          </w:p>
        </w:tc>
        <w:tc>
          <w:tcPr>
            <w:tcW w:w="630" w:type="dxa"/>
          </w:tcPr>
          <w:p w14:paraId="7AEC63B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72</w:t>
            </w:r>
          </w:p>
        </w:tc>
        <w:tc>
          <w:tcPr>
            <w:tcW w:w="810" w:type="dxa"/>
          </w:tcPr>
          <w:p w14:paraId="59BB5986"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(36.7)</w:t>
            </w:r>
          </w:p>
        </w:tc>
        <w:tc>
          <w:tcPr>
            <w:tcW w:w="540" w:type="dxa"/>
          </w:tcPr>
          <w:p w14:paraId="0366510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84</w:t>
            </w:r>
          </w:p>
        </w:tc>
        <w:tc>
          <w:tcPr>
            <w:tcW w:w="810" w:type="dxa"/>
          </w:tcPr>
          <w:p w14:paraId="073E7FB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(42.9)</w:t>
            </w:r>
          </w:p>
        </w:tc>
        <w:tc>
          <w:tcPr>
            <w:tcW w:w="630" w:type="dxa"/>
          </w:tcPr>
          <w:p w14:paraId="03B6359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9</w:t>
            </w:r>
          </w:p>
        </w:tc>
        <w:tc>
          <w:tcPr>
            <w:tcW w:w="900" w:type="dxa"/>
          </w:tcPr>
          <w:p w14:paraId="0033D9B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(4.6)</w:t>
            </w:r>
          </w:p>
        </w:tc>
        <w:tc>
          <w:tcPr>
            <w:tcW w:w="450" w:type="dxa"/>
          </w:tcPr>
          <w:p w14:paraId="60335FB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w:t>
            </w:r>
          </w:p>
        </w:tc>
        <w:tc>
          <w:tcPr>
            <w:tcW w:w="810" w:type="dxa"/>
          </w:tcPr>
          <w:p w14:paraId="2DEB2E4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w:t>
            </w:r>
          </w:p>
        </w:tc>
        <w:tc>
          <w:tcPr>
            <w:tcW w:w="450" w:type="dxa"/>
          </w:tcPr>
          <w:p w14:paraId="325BDA6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27</w:t>
            </w:r>
          </w:p>
        </w:tc>
        <w:tc>
          <w:tcPr>
            <w:tcW w:w="837" w:type="dxa"/>
          </w:tcPr>
          <w:p w14:paraId="08D73FA6"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(13.8)</w:t>
            </w:r>
          </w:p>
        </w:tc>
      </w:tr>
      <w:tr w:rsidR="00577381" w:rsidRPr="001A786E" w14:paraId="1FE5566D" w14:textId="77777777" w:rsidTr="00190664">
        <w:tc>
          <w:tcPr>
            <w:tcW w:w="7308" w:type="dxa"/>
          </w:tcPr>
          <w:p w14:paraId="6663311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NGO/Government collaboration in governance is more effective due to share desired development outcomes</w:t>
            </w:r>
          </w:p>
        </w:tc>
        <w:tc>
          <w:tcPr>
            <w:tcW w:w="630" w:type="dxa"/>
          </w:tcPr>
          <w:p w14:paraId="0660575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61</w:t>
            </w:r>
          </w:p>
        </w:tc>
        <w:tc>
          <w:tcPr>
            <w:tcW w:w="810" w:type="dxa"/>
          </w:tcPr>
          <w:p w14:paraId="39037FB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(31.1)</w:t>
            </w:r>
          </w:p>
        </w:tc>
        <w:tc>
          <w:tcPr>
            <w:tcW w:w="540" w:type="dxa"/>
          </w:tcPr>
          <w:p w14:paraId="56478AE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90</w:t>
            </w:r>
          </w:p>
        </w:tc>
        <w:tc>
          <w:tcPr>
            <w:tcW w:w="810" w:type="dxa"/>
          </w:tcPr>
          <w:p w14:paraId="11A8068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(45.9)</w:t>
            </w:r>
          </w:p>
        </w:tc>
        <w:tc>
          <w:tcPr>
            <w:tcW w:w="630" w:type="dxa"/>
          </w:tcPr>
          <w:p w14:paraId="760F174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9</w:t>
            </w:r>
          </w:p>
        </w:tc>
        <w:tc>
          <w:tcPr>
            <w:tcW w:w="900" w:type="dxa"/>
          </w:tcPr>
          <w:p w14:paraId="3BFCB50B"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(4.6)</w:t>
            </w:r>
          </w:p>
        </w:tc>
        <w:tc>
          <w:tcPr>
            <w:tcW w:w="450" w:type="dxa"/>
          </w:tcPr>
          <w:p w14:paraId="68BA2DF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10</w:t>
            </w:r>
          </w:p>
        </w:tc>
        <w:tc>
          <w:tcPr>
            <w:tcW w:w="810" w:type="dxa"/>
          </w:tcPr>
          <w:p w14:paraId="4981C40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(5.1)</w:t>
            </w:r>
          </w:p>
        </w:tc>
        <w:tc>
          <w:tcPr>
            <w:tcW w:w="450" w:type="dxa"/>
          </w:tcPr>
          <w:p w14:paraId="12493674"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26</w:t>
            </w:r>
          </w:p>
        </w:tc>
        <w:tc>
          <w:tcPr>
            <w:tcW w:w="837" w:type="dxa"/>
          </w:tcPr>
          <w:p w14:paraId="1DBABCA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(13.3)</w:t>
            </w:r>
          </w:p>
        </w:tc>
      </w:tr>
      <w:tr w:rsidR="00577381" w:rsidRPr="001A786E" w14:paraId="534C5E35" w14:textId="77777777" w:rsidTr="00190664">
        <w:tc>
          <w:tcPr>
            <w:tcW w:w="7308" w:type="dxa"/>
          </w:tcPr>
          <w:p w14:paraId="3C3146B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Local NGO partnerships with government departments/projects help empower local community groups</w:t>
            </w:r>
          </w:p>
        </w:tc>
        <w:tc>
          <w:tcPr>
            <w:tcW w:w="630" w:type="dxa"/>
          </w:tcPr>
          <w:p w14:paraId="4972163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62</w:t>
            </w:r>
          </w:p>
        </w:tc>
        <w:tc>
          <w:tcPr>
            <w:tcW w:w="810" w:type="dxa"/>
          </w:tcPr>
          <w:p w14:paraId="38CB505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(31.6)</w:t>
            </w:r>
          </w:p>
        </w:tc>
        <w:tc>
          <w:tcPr>
            <w:tcW w:w="540" w:type="dxa"/>
          </w:tcPr>
          <w:p w14:paraId="6AD5E5F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92</w:t>
            </w:r>
          </w:p>
        </w:tc>
        <w:tc>
          <w:tcPr>
            <w:tcW w:w="810" w:type="dxa"/>
          </w:tcPr>
          <w:p w14:paraId="2AE3C55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(49.9)</w:t>
            </w:r>
          </w:p>
        </w:tc>
        <w:tc>
          <w:tcPr>
            <w:tcW w:w="630" w:type="dxa"/>
          </w:tcPr>
          <w:p w14:paraId="7F17673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10</w:t>
            </w:r>
          </w:p>
        </w:tc>
        <w:tc>
          <w:tcPr>
            <w:tcW w:w="900" w:type="dxa"/>
          </w:tcPr>
          <w:p w14:paraId="3FDF681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(5.1)</w:t>
            </w:r>
          </w:p>
        </w:tc>
        <w:tc>
          <w:tcPr>
            <w:tcW w:w="450" w:type="dxa"/>
          </w:tcPr>
          <w:p w14:paraId="78A8524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w:t>
            </w:r>
          </w:p>
        </w:tc>
        <w:tc>
          <w:tcPr>
            <w:tcW w:w="810" w:type="dxa"/>
          </w:tcPr>
          <w:p w14:paraId="6C69628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(4.1)</w:t>
            </w:r>
          </w:p>
        </w:tc>
        <w:tc>
          <w:tcPr>
            <w:tcW w:w="450" w:type="dxa"/>
          </w:tcPr>
          <w:p w14:paraId="21F5D53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24</w:t>
            </w:r>
          </w:p>
        </w:tc>
        <w:tc>
          <w:tcPr>
            <w:tcW w:w="837" w:type="dxa"/>
          </w:tcPr>
          <w:p w14:paraId="6F02A3A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(12.2)</w:t>
            </w:r>
          </w:p>
        </w:tc>
      </w:tr>
      <w:tr w:rsidR="00577381" w:rsidRPr="001A786E" w14:paraId="6584BA45" w14:textId="77777777" w:rsidTr="00190664">
        <w:tc>
          <w:tcPr>
            <w:tcW w:w="7308" w:type="dxa"/>
          </w:tcPr>
          <w:p w14:paraId="33C707D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NGO/Government collaborations in disaster management are the easiest to maintain</w:t>
            </w:r>
          </w:p>
        </w:tc>
        <w:tc>
          <w:tcPr>
            <w:tcW w:w="630" w:type="dxa"/>
          </w:tcPr>
          <w:p w14:paraId="7585D01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32</w:t>
            </w:r>
          </w:p>
        </w:tc>
        <w:tc>
          <w:tcPr>
            <w:tcW w:w="810" w:type="dxa"/>
          </w:tcPr>
          <w:p w14:paraId="298C4F7B"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(16.3)</w:t>
            </w:r>
          </w:p>
        </w:tc>
        <w:tc>
          <w:tcPr>
            <w:tcW w:w="540" w:type="dxa"/>
          </w:tcPr>
          <w:p w14:paraId="06D1EECA"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66</w:t>
            </w:r>
          </w:p>
        </w:tc>
        <w:tc>
          <w:tcPr>
            <w:tcW w:w="810" w:type="dxa"/>
          </w:tcPr>
          <w:p w14:paraId="3EC26B56"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(33.7)</w:t>
            </w:r>
          </w:p>
        </w:tc>
        <w:tc>
          <w:tcPr>
            <w:tcW w:w="630" w:type="dxa"/>
          </w:tcPr>
          <w:p w14:paraId="439CA5A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12</w:t>
            </w:r>
          </w:p>
        </w:tc>
        <w:tc>
          <w:tcPr>
            <w:tcW w:w="900" w:type="dxa"/>
          </w:tcPr>
          <w:p w14:paraId="6B8C92B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(6.1)</w:t>
            </w:r>
          </w:p>
        </w:tc>
        <w:tc>
          <w:tcPr>
            <w:tcW w:w="450" w:type="dxa"/>
          </w:tcPr>
          <w:p w14:paraId="0AE68C5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77</w:t>
            </w:r>
          </w:p>
        </w:tc>
        <w:tc>
          <w:tcPr>
            <w:tcW w:w="810" w:type="dxa"/>
          </w:tcPr>
          <w:p w14:paraId="49A3CA0A"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(39.3)</w:t>
            </w:r>
          </w:p>
        </w:tc>
        <w:tc>
          <w:tcPr>
            <w:tcW w:w="450" w:type="dxa"/>
          </w:tcPr>
          <w:p w14:paraId="2B8ABDF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9</w:t>
            </w:r>
          </w:p>
        </w:tc>
        <w:tc>
          <w:tcPr>
            <w:tcW w:w="837" w:type="dxa"/>
          </w:tcPr>
          <w:p w14:paraId="04A5BE5D"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(4.6)</w:t>
            </w:r>
          </w:p>
        </w:tc>
      </w:tr>
      <w:tr w:rsidR="00577381" w:rsidRPr="001A786E" w14:paraId="42A9640E" w14:textId="77777777" w:rsidTr="00190664">
        <w:tc>
          <w:tcPr>
            <w:tcW w:w="7308" w:type="dxa"/>
          </w:tcPr>
          <w:p w14:paraId="2FEAC3A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NGO/Government collaboration in DRG achieves the best results</w:t>
            </w:r>
          </w:p>
        </w:tc>
        <w:tc>
          <w:tcPr>
            <w:tcW w:w="630" w:type="dxa"/>
          </w:tcPr>
          <w:p w14:paraId="5C60CEA9"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32</w:t>
            </w:r>
          </w:p>
        </w:tc>
        <w:tc>
          <w:tcPr>
            <w:tcW w:w="810" w:type="dxa"/>
          </w:tcPr>
          <w:p w14:paraId="08E4FFF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(16.3)</w:t>
            </w:r>
          </w:p>
        </w:tc>
        <w:tc>
          <w:tcPr>
            <w:tcW w:w="540" w:type="dxa"/>
          </w:tcPr>
          <w:p w14:paraId="543B6C2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71</w:t>
            </w:r>
          </w:p>
        </w:tc>
        <w:tc>
          <w:tcPr>
            <w:tcW w:w="810" w:type="dxa"/>
          </w:tcPr>
          <w:p w14:paraId="06B12FC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(36.2)</w:t>
            </w:r>
          </w:p>
        </w:tc>
        <w:tc>
          <w:tcPr>
            <w:tcW w:w="630" w:type="dxa"/>
          </w:tcPr>
          <w:p w14:paraId="568362D9"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w:t>
            </w:r>
          </w:p>
        </w:tc>
        <w:tc>
          <w:tcPr>
            <w:tcW w:w="900" w:type="dxa"/>
          </w:tcPr>
          <w:p w14:paraId="0974127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(4.1)</w:t>
            </w:r>
          </w:p>
        </w:tc>
        <w:tc>
          <w:tcPr>
            <w:tcW w:w="450" w:type="dxa"/>
          </w:tcPr>
          <w:p w14:paraId="44F483AB"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67</w:t>
            </w:r>
          </w:p>
        </w:tc>
        <w:tc>
          <w:tcPr>
            <w:tcW w:w="810" w:type="dxa"/>
          </w:tcPr>
          <w:p w14:paraId="736C124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(34.2)</w:t>
            </w:r>
          </w:p>
        </w:tc>
        <w:tc>
          <w:tcPr>
            <w:tcW w:w="450" w:type="dxa"/>
          </w:tcPr>
          <w:p w14:paraId="14073CB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18</w:t>
            </w:r>
          </w:p>
        </w:tc>
        <w:tc>
          <w:tcPr>
            <w:tcW w:w="837" w:type="dxa"/>
          </w:tcPr>
          <w:p w14:paraId="74B0EE0D"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(9.2)</w:t>
            </w:r>
          </w:p>
        </w:tc>
      </w:tr>
      <w:tr w:rsidR="00577381" w:rsidRPr="001A786E" w14:paraId="45833065" w14:textId="77777777" w:rsidTr="00190664">
        <w:tc>
          <w:tcPr>
            <w:tcW w:w="7308" w:type="dxa"/>
          </w:tcPr>
          <w:p w14:paraId="7770465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Local NGOs are dependent on relationships with government departments to achieve their desired development goals</w:t>
            </w:r>
          </w:p>
        </w:tc>
        <w:tc>
          <w:tcPr>
            <w:tcW w:w="630" w:type="dxa"/>
          </w:tcPr>
          <w:p w14:paraId="2946C4C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31</w:t>
            </w:r>
          </w:p>
        </w:tc>
        <w:tc>
          <w:tcPr>
            <w:tcW w:w="810" w:type="dxa"/>
          </w:tcPr>
          <w:p w14:paraId="1AF8E6F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(15.8)</w:t>
            </w:r>
          </w:p>
        </w:tc>
        <w:tc>
          <w:tcPr>
            <w:tcW w:w="540" w:type="dxa"/>
          </w:tcPr>
          <w:p w14:paraId="59C20459"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74</w:t>
            </w:r>
          </w:p>
        </w:tc>
        <w:tc>
          <w:tcPr>
            <w:tcW w:w="810" w:type="dxa"/>
          </w:tcPr>
          <w:p w14:paraId="032DAA0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(37.8)</w:t>
            </w:r>
          </w:p>
        </w:tc>
        <w:tc>
          <w:tcPr>
            <w:tcW w:w="630" w:type="dxa"/>
          </w:tcPr>
          <w:p w14:paraId="09E0339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w:t>
            </w:r>
          </w:p>
        </w:tc>
        <w:tc>
          <w:tcPr>
            <w:tcW w:w="900" w:type="dxa"/>
          </w:tcPr>
          <w:p w14:paraId="792732E4"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w:t>
            </w:r>
          </w:p>
        </w:tc>
        <w:tc>
          <w:tcPr>
            <w:tcW w:w="450" w:type="dxa"/>
          </w:tcPr>
          <w:p w14:paraId="6FD85744"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67</w:t>
            </w:r>
          </w:p>
        </w:tc>
        <w:tc>
          <w:tcPr>
            <w:tcW w:w="810" w:type="dxa"/>
          </w:tcPr>
          <w:p w14:paraId="5998C5C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(34.2)</w:t>
            </w:r>
          </w:p>
        </w:tc>
        <w:tc>
          <w:tcPr>
            <w:tcW w:w="450" w:type="dxa"/>
          </w:tcPr>
          <w:p w14:paraId="54E79FA2"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22</w:t>
            </w:r>
          </w:p>
        </w:tc>
        <w:tc>
          <w:tcPr>
            <w:tcW w:w="837" w:type="dxa"/>
          </w:tcPr>
          <w:p w14:paraId="54E3E2D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(11.2)</w:t>
            </w:r>
          </w:p>
        </w:tc>
      </w:tr>
      <w:tr w:rsidR="00577381" w:rsidRPr="001A786E" w14:paraId="27A07D9C" w14:textId="77777777" w:rsidTr="00190664">
        <w:tc>
          <w:tcPr>
            <w:tcW w:w="7308" w:type="dxa"/>
          </w:tcPr>
          <w:p w14:paraId="54E4730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State actors hinder NGOs ability to deliver effective governance</w:t>
            </w:r>
          </w:p>
        </w:tc>
        <w:tc>
          <w:tcPr>
            <w:tcW w:w="630" w:type="dxa"/>
          </w:tcPr>
          <w:p w14:paraId="5B1E83D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14</w:t>
            </w:r>
          </w:p>
        </w:tc>
        <w:tc>
          <w:tcPr>
            <w:tcW w:w="810" w:type="dxa"/>
          </w:tcPr>
          <w:p w14:paraId="3CB4282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(7.1)</w:t>
            </w:r>
          </w:p>
        </w:tc>
        <w:tc>
          <w:tcPr>
            <w:tcW w:w="540" w:type="dxa"/>
          </w:tcPr>
          <w:p w14:paraId="6674DBE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79</w:t>
            </w:r>
          </w:p>
        </w:tc>
        <w:tc>
          <w:tcPr>
            <w:tcW w:w="810" w:type="dxa"/>
          </w:tcPr>
          <w:p w14:paraId="2C24D2D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(40.3)</w:t>
            </w:r>
          </w:p>
        </w:tc>
        <w:tc>
          <w:tcPr>
            <w:tcW w:w="630" w:type="dxa"/>
          </w:tcPr>
          <w:p w14:paraId="1BB90BC6"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w:t>
            </w:r>
          </w:p>
        </w:tc>
        <w:tc>
          <w:tcPr>
            <w:tcW w:w="900" w:type="dxa"/>
          </w:tcPr>
          <w:p w14:paraId="25056EF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w:t>
            </w:r>
          </w:p>
        </w:tc>
        <w:tc>
          <w:tcPr>
            <w:tcW w:w="450" w:type="dxa"/>
          </w:tcPr>
          <w:p w14:paraId="5C7ED0D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62</w:t>
            </w:r>
          </w:p>
        </w:tc>
        <w:tc>
          <w:tcPr>
            <w:tcW w:w="810" w:type="dxa"/>
          </w:tcPr>
          <w:p w14:paraId="081FDE5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(31.6)</w:t>
            </w:r>
          </w:p>
        </w:tc>
        <w:tc>
          <w:tcPr>
            <w:tcW w:w="450" w:type="dxa"/>
          </w:tcPr>
          <w:p w14:paraId="49A2907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39</w:t>
            </w:r>
          </w:p>
        </w:tc>
        <w:tc>
          <w:tcPr>
            <w:tcW w:w="837" w:type="dxa"/>
          </w:tcPr>
          <w:p w14:paraId="7C8C2626"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(19.9)</w:t>
            </w:r>
          </w:p>
        </w:tc>
      </w:tr>
      <w:tr w:rsidR="00577381" w:rsidRPr="001A786E" w14:paraId="0E619D5F" w14:textId="77777777" w:rsidTr="00190664">
        <w:tc>
          <w:tcPr>
            <w:tcW w:w="7308" w:type="dxa"/>
          </w:tcPr>
          <w:p w14:paraId="52FFA29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State actors are crucial for facilitating NGO contributions to DRG</w:t>
            </w:r>
          </w:p>
        </w:tc>
        <w:tc>
          <w:tcPr>
            <w:tcW w:w="630" w:type="dxa"/>
          </w:tcPr>
          <w:p w14:paraId="340E2BD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19</w:t>
            </w:r>
          </w:p>
        </w:tc>
        <w:tc>
          <w:tcPr>
            <w:tcW w:w="810" w:type="dxa"/>
          </w:tcPr>
          <w:p w14:paraId="1EB3AF0B"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(9.7)</w:t>
            </w:r>
          </w:p>
        </w:tc>
        <w:tc>
          <w:tcPr>
            <w:tcW w:w="540" w:type="dxa"/>
          </w:tcPr>
          <w:p w14:paraId="6E4F02B9"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84</w:t>
            </w:r>
          </w:p>
        </w:tc>
        <w:tc>
          <w:tcPr>
            <w:tcW w:w="810" w:type="dxa"/>
          </w:tcPr>
          <w:p w14:paraId="68286938"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(42.9)</w:t>
            </w:r>
          </w:p>
        </w:tc>
        <w:tc>
          <w:tcPr>
            <w:tcW w:w="630" w:type="dxa"/>
          </w:tcPr>
          <w:p w14:paraId="7159667A"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6</w:t>
            </w:r>
          </w:p>
        </w:tc>
        <w:tc>
          <w:tcPr>
            <w:tcW w:w="900" w:type="dxa"/>
          </w:tcPr>
          <w:p w14:paraId="0DBD4E0F"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(3.1)</w:t>
            </w:r>
          </w:p>
        </w:tc>
        <w:tc>
          <w:tcPr>
            <w:tcW w:w="450" w:type="dxa"/>
          </w:tcPr>
          <w:p w14:paraId="3268531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79</w:t>
            </w:r>
          </w:p>
        </w:tc>
        <w:tc>
          <w:tcPr>
            <w:tcW w:w="810" w:type="dxa"/>
          </w:tcPr>
          <w:p w14:paraId="67496C2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(40.3)</w:t>
            </w:r>
          </w:p>
        </w:tc>
        <w:tc>
          <w:tcPr>
            <w:tcW w:w="450" w:type="dxa"/>
          </w:tcPr>
          <w:p w14:paraId="06C8091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w:t>
            </w:r>
          </w:p>
        </w:tc>
        <w:tc>
          <w:tcPr>
            <w:tcW w:w="837" w:type="dxa"/>
          </w:tcPr>
          <w:p w14:paraId="43116BCE"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(4.1)</w:t>
            </w:r>
          </w:p>
        </w:tc>
      </w:tr>
      <w:tr w:rsidR="00577381" w:rsidRPr="001A786E" w14:paraId="14D872FA" w14:textId="77777777" w:rsidTr="00190664">
        <w:tc>
          <w:tcPr>
            <w:tcW w:w="7308" w:type="dxa"/>
          </w:tcPr>
          <w:p w14:paraId="51DF0FB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State actors are effective at providing long term assistance to at risk communities</w:t>
            </w:r>
          </w:p>
        </w:tc>
        <w:tc>
          <w:tcPr>
            <w:tcW w:w="630" w:type="dxa"/>
          </w:tcPr>
          <w:p w14:paraId="7569CC65"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17</w:t>
            </w:r>
          </w:p>
        </w:tc>
        <w:tc>
          <w:tcPr>
            <w:tcW w:w="810" w:type="dxa"/>
          </w:tcPr>
          <w:p w14:paraId="76D32963"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(8.7)</w:t>
            </w:r>
          </w:p>
        </w:tc>
        <w:tc>
          <w:tcPr>
            <w:tcW w:w="540" w:type="dxa"/>
          </w:tcPr>
          <w:p w14:paraId="1DE7ADFB"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82</w:t>
            </w:r>
          </w:p>
        </w:tc>
        <w:tc>
          <w:tcPr>
            <w:tcW w:w="810" w:type="dxa"/>
          </w:tcPr>
          <w:p w14:paraId="5C0A492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(41.8)</w:t>
            </w:r>
          </w:p>
        </w:tc>
        <w:tc>
          <w:tcPr>
            <w:tcW w:w="630" w:type="dxa"/>
          </w:tcPr>
          <w:p w14:paraId="11A453C1"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9</w:t>
            </w:r>
          </w:p>
        </w:tc>
        <w:tc>
          <w:tcPr>
            <w:tcW w:w="900" w:type="dxa"/>
          </w:tcPr>
          <w:p w14:paraId="682DC1A4"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(4.6)</w:t>
            </w:r>
          </w:p>
        </w:tc>
        <w:tc>
          <w:tcPr>
            <w:tcW w:w="450" w:type="dxa"/>
          </w:tcPr>
          <w:p w14:paraId="3E6AA91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83</w:t>
            </w:r>
          </w:p>
        </w:tc>
        <w:tc>
          <w:tcPr>
            <w:tcW w:w="810" w:type="dxa"/>
          </w:tcPr>
          <w:p w14:paraId="1CE4A7A7"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(42.3)</w:t>
            </w:r>
          </w:p>
        </w:tc>
        <w:tc>
          <w:tcPr>
            <w:tcW w:w="450" w:type="dxa"/>
          </w:tcPr>
          <w:p w14:paraId="0B00672C"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5</w:t>
            </w:r>
          </w:p>
        </w:tc>
        <w:tc>
          <w:tcPr>
            <w:tcW w:w="837" w:type="dxa"/>
          </w:tcPr>
          <w:p w14:paraId="2982AAA0" w14:textId="77777777" w:rsidR="00577381" w:rsidRPr="001A786E" w:rsidRDefault="00577381" w:rsidP="00190664">
            <w:pPr>
              <w:rPr>
                <w:rFonts w:ascii="Times New Roman" w:hAnsi="Times New Roman" w:cs="Times New Roman"/>
                <w:sz w:val="20"/>
                <w:szCs w:val="20"/>
              </w:rPr>
            </w:pPr>
            <w:r w:rsidRPr="001A786E">
              <w:rPr>
                <w:rFonts w:ascii="Times New Roman" w:hAnsi="Times New Roman" w:cs="Times New Roman"/>
                <w:sz w:val="20"/>
                <w:szCs w:val="20"/>
              </w:rPr>
              <w:t>(2.6)</w:t>
            </w:r>
          </w:p>
        </w:tc>
      </w:tr>
    </w:tbl>
    <w:p w14:paraId="4EBF92CC" w14:textId="77777777" w:rsidR="002A68D3" w:rsidRPr="001A786E" w:rsidRDefault="004E3A61" w:rsidP="00520BEF">
      <w:pPr>
        <w:spacing w:after="0"/>
        <w:jc w:val="both"/>
        <w:rPr>
          <w:rFonts w:ascii="Times New Roman" w:hAnsi="Times New Roman" w:cs="Times New Roman"/>
          <w:sz w:val="20"/>
          <w:szCs w:val="20"/>
        </w:rPr>
      </w:pPr>
      <w:r w:rsidRPr="001A786E">
        <w:rPr>
          <w:rFonts w:ascii="Times New Roman" w:hAnsi="Times New Roman" w:cs="Times New Roman"/>
          <w:sz w:val="20"/>
          <w:szCs w:val="20"/>
        </w:rPr>
        <w:t>Source: Field Survey, 2019</w:t>
      </w:r>
    </w:p>
    <w:p w14:paraId="266F7BDF" w14:textId="77777777" w:rsidR="00577381" w:rsidRPr="001A786E" w:rsidRDefault="00577381" w:rsidP="00520BEF">
      <w:pPr>
        <w:spacing w:after="0"/>
        <w:jc w:val="both"/>
        <w:rPr>
          <w:rFonts w:ascii="Times New Roman" w:hAnsi="Times New Roman" w:cs="Times New Roman"/>
        </w:rPr>
      </w:pPr>
    </w:p>
    <w:p w14:paraId="1DEFD2BC" w14:textId="77777777" w:rsidR="00577381" w:rsidRPr="001A786E" w:rsidRDefault="00577381" w:rsidP="00520BEF">
      <w:pPr>
        <w:spacing w:after="0"/>
        <w:jc w:val="both"/>
        <w:rPr>
          <w:rFonts w:ascii="Times New Roman" w:hAnsi="Times New Roman" w:cs="Times New Roman"/>
          <w:sz w:val="24"/>
          <w:szCs w:val="24"/>
        </w:rPr>
        <w:sectPr w:rsidR="00577381" w:rsidRPr="001A786E" w:rsidSect="00520BEF">
          <w:pgSz w:w="16839" w:h="11907" w:orient="landscape" w:code="9"/>
          <w:pgMar w:top="1440" w:right="1440" w:bottom="1440" w:left="1440" w:header="720" w:footer="720" w:gutter="0"/>
          <w:cols w:space="720"/>
          <w:docGrid w:linePitch="360"/>
        </w:sectPr>
      </w:pPr>
    </w:p>
    <w:p w14:paraId="14743D08" w14:textId="77777777" w:rsidR="00577381" w:rsidRPr="001A786E" w:rsidDel="00F84A73" w:rsidRDefault="00577381" w:rsidP="00520BEF">
      <w:pPr>
        <w:spacing w:after="0"/>
        <w:jc w:val="both"/>
        <w:rPr>
          <w:rFonts w:ascii="Times New Roman" w:hAnsi="Times New Roman" w:cs="Times New Roman"/>
          <w:sz w:val="24"/>
          <w:szCs w:val="24"/>
        </w:rPr>
      </w:pPr>
    </w:p>
    <w:p w14:paraId="4A56215D" w14:textId="77777777" w:rsidR="00577381" w:rsidRPr="001A786E" w:rsidRDefault="00577381" w:rsidP="00520BEF">
      <w:pPr>
        <w:spacing w:after="0"/>
        <w:jc w:val="both"/>
        <w:rPr>
          <w:rFonts w:ascii="Times New Roman" w:hAnsi="Times New Roman" w:cs="Times New Roman"/>
          <w:b/>
          <w:sz w:val="24"/>
          <w:szCs w:val="24"/>
        </w:rPr>
      </w:pPr>
      <w:r w:rsidRPr="001A786E">
        <w:rPr>
          <w:rFonts w:ascii="Times New Roman" w:hAnsi="Times New Roman" w:cs="Times New Roman"/>
          <w:b/>
          <w:sz w:val="24"/>
          <w:szCs w:val="24"/>
        </w:rPr>
        <w:t>Discussion</w:t>
      </w:r>
    </w:p>
    <w:p w14:paraId="654AD53C" w14:textId="77777777" w:rsidR="007E390E" w:rsidRPr="001A786E" w:rsidRDefault="007E390E" w:rsidP="007E390E">
      <w:pPr>
        <w:spacing w:after="0"/>
        <w:jc w:val="both"/>
        <w:rPr>
          <w:rFonts w:ascii="Times New Roman" w:hAnsi="Times New Roman" w:cs="Times New Roman"/>
          <w:sz w:val="24"/>
          <w:szCs w:val="24"/>
        </w:rPr>
      </w:pPr>
      <w:r w:rsidRPr="001A786E">
        <w:rPr>
          <w:rFonts w:ascii="Times New Roman" w:hAnsi="Times New Roman" w:cs="Times New Roman"/>
          <w:sz w:val="24"/>
          <w:szCs w:val="24"/>
        </w:rPr>
        <w:t xml:space="preserve">This study agrees with Izumi &amp; Shaw (2015) that in Bangladesh NGOs have significant participation in disaster management activities. Through this research we tried to understand the DRG practices in the study areas from four different angles of international, national, regional and local NGOs. Majority of the NGOs employees randomly selected for the study came from international NGOs due to their high concentration in DRG activities in the south west coastal region. While identifying the predominant disaster happening in this area majority of the NGO employees agreed that cyclone, flood, sever storm and heavy rainfall are the mostly affected disasters in this part of the country.  To address these disasters different NGOs follows their own strategy. For example, prevention, preparedness and mitigation stages get more importance to local, regional and international NGOs. They consider a strong pre-disaster management phase may confine the impact of disaster to minimum. These NGOs also come forward at the time of disaster and give strong emphasis to support affected community. This response stage is also considered as important DRG activities to these NGOs. However, national NGOs think in a bit different way. They concentrate mostly on the response activities during disaster phase and reconstruction-rehabilitation or post-disaster phase as a part of their DRG initiatives. </w:t>
      </w:r>
    </w:p>
    <w:p w14:paraId="02E34095" w14:textId="77777777" w:rsidR="007E390E" w:rsidRPr="001A786E" w:rsidRDefault="007E390E" w:rsidP="007E390E">
      <w:pPr>
        <w:spacing w:after="0"/>
        <w:jc w:val="both"/>
        <w:rPr>
          <w:rFonts w:ascii="Times New Roman" w:hAnsi="Times New Roman" w:cs="Times New Roman"/>
          <w:sz w:val="24"/>
          <w:szCs w:val="24"/>
        </w:rPr>
      </w:pPr>
    </w:p>
    <w:p w14:paraId="6331492D" w14:textId="77777777" w:rsidR="007E390E" w:rsidRPr="001A786E" w:rsidRDefault="007E390E" w:rsidP="007E390E">
      <w:pPr>
        <w:spacing w:after="0"/>
        <w:jc w:val="both"/>
        <w:rPr>
          <w:rFonts w:ascii="Times New Roman" w:hAnsi="Times New Roman" w:cs="Times New Roman"/>
          <w:sz w:val="24"/>
          <w:szCs w:val="24"/>
        </w:rPr>
      </w:pPr>
      <w:r w:rsidRPr="001A786E">
        <w:rPr>
          <w:rFonts w:ascii="Times New Roman" w:hAnsi="Times New Roman" w:cs="Times New Roman"/>
          <w:sz w:val="24"/>
          <w:szCs w:val="24"/>
        </w:rPr>
        <w:t xml:space="preserve">As a part of pre-disaster plan, early detection monitoring system is identified as the top priority action by all the four categories of NGOs. They consider a strong monitoring system is the precondition to ensure a well-structured disaster management plan. Making a hazard response plan and emergency material supply reservoir is chosen as the second and third priority option respectively by local and regional NGOs. International NGOs put emergency material supply reservoir over hazard response plan and also give certain emphasis on developing hazard mitigation infrastructure. National NGOs on the underhand observed having strong focus on community empowerment activities including other pre-disaster phases. </w:t>
      </w:r>
    </w:p>
    <w:p w14:paraId="74D13444" w14:textId="77777777" w:rsidR="007E390E" w:rsidRPr="001A786E" w:rsidRDefault="007E390E" w:rsidP="007E390E">
      <w:pPr>
        <w:spacing w:after="0"/>
        <w:jc w:val="both"/>
        <w:rPr>
          <w:rFonts w:ascii="Times New Roman" w:hAnsi="Times New Roman" w:cs="Times New Roman"/>
          <w:sz w:val="24"/>
          <w:szCs w:val="24"/>
        </w:rPr>
      </w:pPr>
    </w:p>
    <w:p w14:paraId="18CEFB48" w14:textId="77777777" w:rsidR="007E390E" w:rsidRPr="001A786E" w:rsidRDefault="007E390E" w:rsidP="007E390E">
      <w:pPr>
        <w:spacing w:after="0"/>
        <w:jc w:val="both"/>
        <w:rPr>
          <w:rFonts w:ascii="Times New Roman" w:hAnsi="Times New Roman" w:cs="Times New Roman"/>
          <w:sz w:val="24"/>
          <w:szCs w:val="24"/>
        </w:rPr>
      </w:pPr>
      <w:r w:rsidRPr="001A786E">
        <w:rPr>
          <w:rFonts w:ascii="Times New Roman" w:hAnsi="Times New Roman" w:cs="Times New Roman"/>
          <w:sz w:val="24"/>
          <w:szCs w:val="24"/>
        </w:rPr>
        <w:t>At the post disaster phase aid provision including water, medicine food and others are considered as the top priority action in all the cases. Other two important components listed by these NGOs were providing micro-credit and generate redevelopment activities. Damaged transport infrastructure reconstruction is also done by local, regional and international NGOs; however, national NGOs consider this as less prioritized activity. In terms of resources provided to the community, international organizations are the one who observed concentrating on making shelters and providing building materials beside the development of disaster management strategy. Other NGOs also highly concentrate on making strategy but at the same time give significant emphasis on providing food, medicine and micro-credit assistance.</w:t>
      </w:r>
    </w:p>
    <w:p w14:paraId="578AC642" w14:textId="77777777" w:rsidR="00AA67D2" w:rsidRPr="001A786E" w:rsidRDefault="00AA67D2" w:rsidP="007E390E">
      <w:pPr>
        <w:spacing w:after="0"/>
        <w:jc w:val="both"/>
        <w:rPr>
          <w:rFonts w:ascii="Times New Roman" w:hAnsi="Times New Roman" w:cs="Times New Roman"/>
          <w:sz w:val="24"/>
          <w:szCs w:val="24"/>
        </w:rPr>
      </w:pPr>
    </w:p>
    <w:p w14:paraId="01E4A84C" w14:textId="5D849528" w:rsidR="007E390E" w:rsidRPr="001A786E" w:rsidRDefault="007E390E" w:rsidP="007E390E">
      <w:pPr>
        <w:spacing w:after="0"/>
        <w:jc w:val="both"/>
        <w:rPr>
          <w:rFonts w:ascii="Times New Roman" w:hAnsi="Times New Roman" w:cs="Times New Roman"/>
          <w:sz w:val="24"/>
          <w:szCs w:val="24"/>
        </w:rPr>
      </w:pPr>
      <w:r w:rsidRPr="001A786E">
        <w:rPr>
          <w:rFonts w:ascii="Times New Roman" w:hAnsi="Times New Roman" w:cs="Times New Roman"/>
          <w:sz w:val="24"/>
          <w:szCs w:val="24"/>
        </w:rPr>
        <w:t>Studies conducted by Twigg (2001) and PWC (2013) mentioned that international organizations are collaborating with other local or national bodies in providing assistance to disaster management, however, a leading coordination effort from government agencies are more important in this sector. Our study showed that international NGO</w:t>
      </w:r>
      <w:r w:rsidR="005A2C0C" w:rsidRPr="001A786E">
        <w:rPr>
          <w:rFonts w:ascii="Times New Roman" w:hAnsi="Times New Roman" w:cs="Times New Roman"/>
          <w:sz w:val="24"/>
          <w:szCs w:val="24"/>
        </w:rPr>
        <w:t xml:space="preserve"> employee</w:t>
      </w:r>
      <w:r w:rsidRPr="001A786E">
        <w:rPr>
          <w:rFonts w:ascii="Times New Roman" w:hAnsi="Times New Roman" w:cs="Times New Roman"/>
          <w:sz w:val="24"/>
          <w:szCs w:val="24"/>
        </w:rPr>
        <w:t>s are showing greater interest to work with</w:t>
      </w:r>
      <w:r w:rsidR="00F921C4" w:rsidRPr="001A786E">
        <w:rPr>
          <w:rFonts w:ascii="Times New Roman" w:hAnsi="Times New Roman" w:cs="Times New Roman"/>
          <w:sz w:val="24"/>
          <w:szCs w:val="24"/>
        </w:rPr>
        <w:t xml:space="preserve"> all four types of actors but most prominently with</w:t>
      </w:r>
      <w:r w:rsidRPr="001A786E">
        <w:rPr>
          <w:rFonts w:ascii="Times New Roman" w:hAnsi="Times New Roman" w:cs="Times New Roman"/>
          <w:sz w:val="24"/>
          <w:szCs w:val="24"/>
        </w:rPr>
        <w:t xml:space="preserve"> aid agencies and other NGO</w:t>
      </w:r>
      <w:r w:rsidR="001E49D5" w:rsidRPr="001A786E">
        <w:rPr>
          <w:rFonts w:ascii="Times New Roman" w:hAnsi="Times New Roman" w:cs="Times New Roman"/>
          <w:sz w:val="24"/>
          <w:szCs w:val="24"/>
        </w:rPr>
        <w:t>s</w:t>
      </w:r>
      <w:r w:rsidRPr="001A786E">
        <w:rPr>
          <w:rFonts w:ascii="Times New Roman" w:hAnsi="Times New Roman" w:cs="Times New Roman"/>
          <w:sz w:val="24"/>
          <w:szCs w:val="24"/>
        </w:rPr>
        <w:t xml:space="preserve"> who work on DRG sector. In contrary, </w:t>
      </w:r>
      <w:r w:rsidR="005A2C0C" w:rsidRPr="001A786E">
        <w:rPr>
          <w:rFonts w:ascii="Times New Roman" w:hAnsi="Times New Roman" w:cs="Times New Roman"/>
          <w:sz w:val="24"/>
          <w:szCs w:val="24"/>
        </w:rPr>
        <w:t xml:space="preserve">after international NGO </w:t>
      </w:r>
      <w:r w:rsidR="005A2C0C" w:rsidRPr="001A786E">
        <w:rPr>
          <w:rFonts w:ascii="Times New Roman" w:hAnsi="Times New Roman" w:cs="Times New Roman"/>
          <w:sz w:val="24"/>
          <w:szCs w:val="24"/>
        </w:rPr>
        <w:lastRenderedPageBreak/>
        <w:t xml:space="preserve">employees </w:t>
      </w:r>
      <w:r w:rsidRPr="001A786E">
        <w:rPr>
          <w:rFonts w:ascii="Times New Roman" w:hAnsi="Times New Roman" w:cs="Times New Roman"/>
          <w:sz w:val="24"/>
          <w:szCs w:val="24"/>
        </w:rPr>
        <w:t xml:space="preserve">regional and </w:t>
      </w:r>
      <w:r w:rsidR="005A2C0C" w:rsidRPr="001A786E">
        <w:rPr>
          <w:rFonts w:ascii="Times New Roman" w:hAnsi="Times New Roman" w:cs="Times New Roman"/>
          <w:sz w:val="24"/>
          <w:szCs w:val="24"/>
        </w:rPr>
        <w:t>loc</w:t>
      </w:r>
      <w:r w:rsidRPr="001A786E">
        <w:rPr>
          <w:rFonts w:ascii="Times New Roman" w:hAnsi="Times New Roman" w:cs="Times New Roman"/>
          <w:sz w:val="24"/>
          <w:szCs w:val="24"/>
        </w:rPr>
        <w:t>al NGO</w:t>
      </w:r>
      <w:r w:rsidR="005A2C0C" w:rsidRPr="001A786E">
        <w:rPr>
          <w:rFonts w:ascii="Times New Roman" w:hAnsi="Times New Roman" w:cs="Times New Roman"/>
          <w:sz w:val="24"/>
          <w:szCs w:val="24"/>
        </w:rPr>
        <w:t xml:space="preserve"> employe</w:t>
      </w:r>
      <w:r w:rsidR="008D2AAB" w:rsidRPr="001A786E">
        <w:rPr>
          <w:rFonts w:ascii="Times New Roman" w:hAnsi="Times New Roman" w:cs="Times New Roman"/>
          <w:sz w:val="24"/>
          <w:szCs w:val="24"/>
        </w:rPr>
        <w:t>e</w:t>
      </w:r>
      <w:r w:rsidRPr="001A786E">
        <w:rPr>
          <w:rFonts w:ascii="Times New Roman" w:hAnsi="Times New Roman" w:cs="Times New Roman"/>
          <w:sz w:val="24"/>
          <w:szCs w:val="24"/>
        </w:rPr>
        <w:t>s are far more interested in collaborating with government agencies</w:t>
      </w:r>
      <w:r w:rsidR="005A2C0C" w:rsidRPr="001A786E">
        <w:rPr>
          <w:rFonts w:ascii="Times New Roman" w:hAnsi="Times New Roman" w:cs="Times New Roman"/>
          <w:sz w:val="24"/>
          <w:szCs w:val="24"/>
        </w:rPr>
        <w:t xml:space="preserve"> than national NGO employees</w:t>
      </w:r>
      <w:r w:rsidRPr="001A786E">
        <w:rPr>
          <w:rFonts w:ascii="Times New Roman" w:hAnsi="Times New Roman" w:cs="Times New Roman"/>
          <w:sz w:val="24"/>
          <w:szCs w:val="24"/>
        </w:rPr>
        <w:t xml:space="preserve">. </w:t>
      </w:r>
    </w:p>
    <w:p w14:paraId="3C1928AD" w14:textId="77777777" w:rsidR="00AA67D2" w:rsidRPr="001A786E" w:rsidRDefault="00AA67D2" w:rsidP="007E390E">
      <w:pPr>
        <w:spacing w:after="0"/>
        <w:jc w:val="both"/>
        <w:rPr>
          <w:rFonts w:ascii="Times New Roman" w:hAnsi="Times New Roman" w:cs="Times New Roman"/>
          <w:sz w:val="24"/>
          <w:szCs w:val="24"/>
        </w:rPr>
      </w:pPr>
    </w:p>
    <w:p w14:paraId="2C3A501D" w14:textId="77777777" w:rsidR="007E390E" w:rsidRPr="001A786E" w:rsidRDefault="007E390E" w:rsidP="007E390E">
      <w:pPr>
        <w:spacing w:after="0"/>
        <w:jc w:val="both"/>
        <w:rPr>
          <w:rFonts w:ascii="Times New Roman" w:hAnsi="Times New Roman" w:cs="Times New Roman"/>
          <w:sz w:val="24"/>
          <w:szCs w:val="24"/>
        </w:rPr>
      </w:pPr>
      <w:r w:rsidRPr="001A786E">
        <w:rPr>
          <w:rFonts w:ascii="Times New Roman" w:hAnsi="Times New Roman" w:cs="Times New Roman"/>
          <w:sz w:val="24"/>
          <w:szCs w:val="24"/>
        </w:rPr>
        <w:t>It is also observed from the study findings that NGO to NGO collaboration is quite strong in DRG activities. The NGO practitioners from their experiences and long term engagement in the DRG programs stated that strong cooperation exists between NGOs which leads to implement effective disaster management programs in the study area. The communication channel between NGOs is durable and easy to maintain. Most importantly, local NGOs are dependent on big national or international NGOs for funding or technical support.  On the other hand, the bigger NGOs also require support from local or regional NGOs to incorporate local knowledge and empower local community.</w:t>
      </w:r>
    </w:p>
    <w:p w14:paraId="54203C27" w14:textId="77777777" w:rsidR="00AA67D2" w:rsidRPr="001A786E" w:rsidRDefault="00AA67D2" w:rsidP="007E390E">
      <w:pPr>
        <w:spacing w:after="0"/>
        <w:jc w:val="both"/>
        <w:rPr>
          <w:rFonts w:ascii="Times New Roman" w:hAnsi="Times New Roman" w:cs="Times New Roman"/>
          <w:sz w:val="24"/>
          <w:szCs w:val="24"/>
        </w:rPr>
      </w:pPr>
    </w:p>
    <w:p w14:paraId="73B09947" w14:textId="77777777" w:rsidR="00577381" w:rsidRPr="001A786E" w:rsidRDefault="007E390E" w:rsidP="007E390E">
      <w:pPr>
        <w:spacing w:after="0"/>
        <w:jc w:val="both"/>
        <w:rPr>
          <w:rFonts w:ascii="Times New Roman" w:hAnsi="Times New Roman" w:cs="Times New Roman"/>
          <w:sz w:val="24"/>
          <w:szCs w:val="24"/>
        </w:rPr>
      </w:pPr>
      <w:r w:rsidRPr="001A786E">
        <w:rPr>
          <w:rFonts w:ascii="Times New Roman" w:hAnsi="Times New Roman" w:cs="Times New Roman"/>
          <w:sz w:val="24"/>
          <w:szCs w:val="24"/>
        </w:rPr>
        <w:t>Beside NGOs there are Government agencies who work actively in the disaster risk management sector. Surprisingly, their collaboration effectiveness with NGO sector didn’t appear as strong as identified for NGO to NGO collaboration. Sometimes long bureaucratic process hinders implementing DRG programs in the study area. Maintaining communication channel with government agencies becomes tough mainly by small local NGOs. However, it is agreed by the participants that an effective coordination between NGOs and government agencies can bring better results for DRG initiatives.</w:t>
      </w:r>
    </w:p>
    <w:p w14:paraId="58F53553" w14:textId="77777777" w:rsidR="002F78D9" w:rsidRPr="001A786E" w:rsidRDefault="002F78D9" w:rsidP="007E390E">
      <w:pPr>
        <w:spacing w:after="0"/>
        <w:jc w:val="both"/>
        <w:rPr>
          <w:rFonts w:ascii="Times New Roman" w:hAnsi="Times New Roman" w:cs="Times New Roman"/>
          <w:sz w:val="24"/>
          <w:szCs w:val="24"/>
        </w:rPr>
      </w:pPr>
    </w:p>
    <w:p w14:paraId="520B86CB" w14:textId="77777777" w:rsidR="00577381" w:rsidRPr="001A786E" w:rsidRDefault="00577381" w:rsidP="00577381">
      <w:pPr>
        <w:spacing w:after="0"/>
        <w:jc w:val="both"/>
        <w:rPr>
          <w:rFonts w:ascii="Times New Roman" w:hAnsi="Times New Roman" w:cs="Times New Roman"/>
          <w:b/>
          <w:sz w:val="24"/>
          <w:szCs w:val="24"/>
        </w:rPr>
      </w:pPr>
      <w:r w:rsidRPr="001A786E">
        <w:rPr>
          <w:rFonts w:ascii="Times New Roman" w:hAnsi="Times New Roman" w:cs="Times New Roman"/>
          <w:b/>
          <w:sz w:val="24"/>
          <w:szCs w:val="24"/>
        </w:rPr>
        <w:t>Conclusion</w:t>
      </w:r>
    </w:p>
    <w:p w14:paraId="1F3F0B31" w14:textId="77777777" w:rsidR="007165CF" w:rsidRPr="001A786E" w:rsidRDefault="002F78D9" w:rsidP="00577381">
      <w:pPr>
        <w:spacing w:after="0"/>
        <w:jc w:val="both"/>
        <w:rPr>
          <w:rFonts w:ascii="Times New Roman" w:hAnsi="Times New Roman" w:cs="Times New Roman"/>
          <w:sz w:val="24"/>
          <w:szCs w:val="24"/>
        </w:rPr>
      </w:pPr>
      <w:r w:rsidRPr="001A786E">
        <w:rPr>
          <w:rFonts w:ascii="Times New Roman" w:hAnsi="Times New Roman" w:cs="Times New Roman"/>
          <w:sz w:val="24"/>
          <w:szCs w:val="24"/>
        </w:rPr>
        <w:t>The south western coastal part of Bangladesh is enormously hit by several d</w:t>
      </w:r>
      <w:r w:rsidR="00577381" w:rsidRPr="001A786E">
        <w:rPr>
          <w:rFonts w:ascii="Times New Roman" w:hAnsi="Times New Roman" w:cs="Times New Roman"/>
          <w:sz w:val="24"/>
          <w:szCs w:val="24"/>
        </w:rPr>
        <w:t>isaster</w:t>
      </w:r>
      <w:r w:rsidRPr="001A786E">
        <w:rPr>
          <w:rFonts w:ascii="Times New Roman" w:hAnsi="Times New Roman" w:cs="Times New Roman"/>
          <w:sz w:val="24"/>
          <w:szCs w:val="24"/>
        </w:rPr>
        <w:t>s.</w:t>
      </w:r>
      <w:r w:rsidR="00577381" w:rsidRPr="001A786E">
        <w:rPr>
          <w:rFonts w:ascii="Times New Roman" w:hAnsi="Times New Roman" w:cs="Times New Roman"/>
          <w:sz w:val="24"/>
          <w:szCs w:val="24"/>
        </w:rPr>
        <w:t xml:space="preserve"> </w:t>
      </w:r>
      <w:r w:rsidRPr="001A786E">
        <w:rPr>
          <w:rFonts w:ascii="Times New Roman" w:hAnsi="Times New Roman" w:cs="Times New Roman"/>
          <w:sz w:val="24"/>
          <w:szCs w:val="24"/>
        </w:rPr>
        <w:t xml:space="preserve">To support this affected community many NGOs are working in line with government agencies in the disaster management sector. </w:t>
      </w:r>
      <w:r w:rsidR="000A206F" w:rsidRPr="001A786E">
        <w:rPr>
          <w:rFonts w:ascii="Times New Roman" w:hAnsi="Times New Roman" w:cs="Times New Roman"/>
          <w:sz w:val="24"/>
          <w:szCs w:val="24"/>
        </w:rPr>
        <w:t xml:space="preserve">Their collaborative effort has resulted in </w:t>
      </w:r>
      <w:r w:rsidR="00577381" w:rsidRPr="001A786E">
        <w:rPr>
          <w:rFonts w:ascii="Times New Roman" w:hAnsi="Times New Roman" w:cs="Times New Roman"/>
          <w:sz w:val="24"/>
          <w:szCs w:val="24"/>
        </w:rPr>
        <w:t>better DRG plans, enhances resilient</w:t>
      </w:r>
      <w:r w:rsidR="000A206F" w:rsidRPr="001A786E">
        <w:rPr>
          <w:rFonts w:ascii="Times New Roman" w:hAnsi="Times New Roman" w:cs="Times New Roman"/>
          <w:sz w:val="24"/>
          <w:szCs w:val="24"/>
        </w:rPr>
        <w:t xml:space="preserve"> community</w:t>
      </w:r>
      <w:r w:rsidR="00577381" w:rsidRPr="001A786E">
        <w:rPr>
          <w:rFonts w:ascii="Times New Roman" w:hAnsi="Times New Roman" w:cs="Times New Roman"/>
          <w:sz w:val="24"/>
          <w:szCs w:val="24"/>
        </w:rPr>
        <w:t xml:space="preserve"> and designs long and short term disaster governance plans and strategies. </w:t>
      </w:r>
      <w:r w:rsidR="000A206F" w:rsidRPr="001A786E">
        <w:rPr>
          <w:rFonts w:ascii="Times New Roman" w:hAnsi="Times New Roman" w:cs="Times New Roman"/>
          <w:sz w:val="24"/>
          <w:szCs w:val="24"/>
        </w:rPr>
        <w:t xml:space="preserve">The </w:t>
      </w:r>
      <w:r w:rsidR="00577381" w:rsidRPr="001A786E">
        <w:rPr>
          <w:rFonts w:ascii="Times New Roman" w:hAnsi="Times New Roman" w:cs="Times New Roman"/>
          <w:sz w:val="24"/>
          <w:szCs w:val="24"/>
        </w:rPr>
        <w:t xml:space="preserve">involvement </w:t>
      </w:r>
      <w:r w:rsidR="000A206F" w:rsidRPr="001A786E">
        <w:rPr>
          <w:rFonts w:ascii="Times New Roman" w:hAnsi="Times New Roman" w:cs="Times New Roman"/>
          <w:sz w:val="24"/>
          <w:szCs w:val="24"/>
        </w:rPr>
        <w:t xml:space="preserve">of international NGOs </w:t>
      </w:r>
      <w:r w:rsidR="00577381" w:rsidRPr="001A786E">
        <w:rPr>
          <w:rFonts w:ascii="Times New Roman" w:hAnsi="Times New Roman" w:cs="Times New Roman"/>
          <w:sz w:val="24"/>
          <w:szCs w:val="24"/>
        </w:rPr>
        <w:t xml:space="preserve">in the </w:t>
      </w:r>
      <w:r w:rsidR="000A206F" w:rsidRPr="001A786E">
        <w:rPr>
          <w:rFonts w:ascii="Times New Roman" w:hAnsi="Times New Roman" w:cs="Times New Roman"/>
          <w:sz w:val="24"/>
          <w:szCs w:val="24"/>
        </w:rPr>
        <w:t xml:space="preserve">DRG </w:t>
      </w:r>
      <w:r w:rsidR="00577381" w:rsidRPr="001A786E">
        <w:rPr>
          <w:rFonts w:ascii="Times New Roman" w:hAnsi="Times New Roman" w:cs="Times New Roman"/>
          <w:sz w:val="24"/>
          <w:szCs w:val="24"/>
        </w:rPr>
        <w:t xml:space="preserve">arena has made wide opportunities for other NGOs, both local and national, to collaborate with them and achieve greater purpose. Government </w:t>
      </w:r>
      <w:r w:rsidR="000A206F" w:rsidRPr="001A786E">
        <w:rPr>
          <w:rFonts w:ascii="Times New Roman" w:hAnsi="Times New Roman" w:cs="Times New Roman"/>
          <w:sz w:val="24"/>
          <w:szCs w:val="24"/>
        </w:rPr>
        <w:t>agencies</w:t>
      </w:r>
      <w:r w:rsidR="00577381" w:rsidRPr="001A786E">
        <w:rPr>
          <w:rFonts w:ascii="Times New Roman" w:hAnsi="Times New Roman" w:cs="Times New Roman"/>
          <w:sz w:val="24"/>
          <w:szCs w:val="24"/>
        </w:rPr>
        <w:t xml:space="preserve"> </w:t>
      </w:r>
      <w:r w:rsidR="000A206F" w:rsidRPr="001A786E">
        <w:rPr>
          <w:rFonts w:ascii="Times New Roman" w:hAnsi="Times New Roman" w:cs="Times New Roman"/>
          <w:sz w:val="24"/>
          <w:szCs w:val="24"/>
        </w:rPr>
        <w:t xml:space="preserve">are also working </w:t>
      </w:r>
      <w:r w:rsidR="007165CF" w:rsidRPr="001A786E">
        <w:rPr>
          <w:rFonts w:ascii="Times New Roman" w:hAnsi="Times New Roman" w:cs="Times New Roman"/>
          <w:sz w:val="24"/>
          <w:szCs w:val="24"/>
        </w:rPr>
        <w:t xml:space="preserve">aligning </w:t>
      </w:r>
      <w:r w:rsidR="000A206F" w:rsidRPr="001A786E">
        <w:rPr>
          <w:rFonts w:ascii="Times New Roman" w:hAnsi="Times New Roman" w:cs="Times New Roman"/>
          <w:sz w:val="24"/>
          <w:szCs w:val="24"/>
        </w:rPr>
        <w:t>with private organizations and NGOs to foster</w:t>
      </w:r>
      <w:r w:rsidR="00577381" w:rsidRPr="001A786E">
        <w:rPr>
          <w:rFonts w:ascii="Times New Roman" w:hAnsi="Times New Roman" w:cs="Times New Roman"/>
          <w:sz w:val="24"/>
          <w:szCs w:val="24"/>
        </w:rPr>
        <w:t xml:space="preserve"> </w:t>
      </w:r>
      <w:r w:rsidR="000A206F" w:rsidRPr="001A786E">
        <w:rPr>
          <w:rFonts w:ascii="Times New Roman" w:hAnsi="Times New Roman" w:cs="Times New Roman"/>
          <w:sz w:val="24"/>
          <w:szCs w:val="24"/>
        </w:rPr>
        <w:t>disaster management initiatives</w:t>
      </w:r>
      <w:r w:rsidR="00577381" w:rsidRPr="001A786E">
        <w:rPr>
          <w:rFonts w:ascii="Times New Roman" w:hAnsi="Times New Roman" w:cs="Times New Roman"/>
          <w:sz w:val="24"/>
          <w:szCs w:val="24"/>
        </w:rPr>
        <w:t xml:space="preserve">. </w:t>
      </w:r>
      <w:r w:rsidR="007165CF" w:rsidRPr="001A786E">
        <w:rPr>
          <w:rFonts w:ascii="Times New Roman" w:hAnsi="Times New Roman" w:cs="Times New Roman"/>
          <w:sz w:val="24"/>
          <w:szCs w:val="24"/>
        </w:rPr>
        <w:t>C</w:t>
      </w:r>
      <w:r w:rsidR="00577381" w:rsidRPr="001A786E">
        <w:rPr>
          <w:rFonts w:ascii="Times New Roman" w:hAnsi="Times New Roman" w:cs="Times New Roman"/>
          <w:sz w:val="24"/>
          <w:szCs w:val="24"/>
        </w:rPr>
        <w:t xml:space="preserve">ollaboration </w:t>
      </w:r>
      <w:r w:rsidR="007165CF" w:rsidRPr="001A786E">
        <w:rPr>
          <w:rFonts w:ascii="Times New Roman" w:hAnsi="Times New Roman" w:cs="Times New Roman"/>
          <w:sz w:val="24"/>
          <w:szCs w:val="24"/>
        </w:rPr>
        <w:t>effort between</w:t>
      </w:r>
      <w:r w:rsidR="00577381" w:rsidRPr="001A786E">
        <w:rPr>
          <w:rFonts w:ascii="Times New Roman" w:hAnsi="Times New Roman" w:cs="Times New Roman"/>
          <w:sz w:val="24"/>
          <w:szCs w:val="24"/>
        </w:rPr>
        <w:t xml:space="preserve"> INGOs</w:t>
      </w:r>
      <w:r w:rsidR="007165CF" w:rsidRPr="001A786E">
        <w:rPr>
          <w:rFonts w:ascii="Times New Roman" w:hAnsi="Times New Roman" w:cs="Times New Roman"/>
          <w:sz w:val="24"/>
          <w:szCs w:val="24"/>
        </w:rPr>
        <w:t>/NGOs</w:t>
      </w:r>
      <w:r w:rsidR="00577381" w:rsidRPr="001A786E">
        <w:rPr>
          <w:rFonts w:ascii="Times New Roman" w:hAnsi="Times New Roman" w:cs="Times New Roman"/>
          <w:sz w:val="24"/>
          <w:szCs w:val="24"/>
        </w:rPr>
        <w:t xml:space="preserve"> and government departments </w:t>
      </w:r>
      <w:r w:rsidR="007165CF" w:rsidRPr="001A786E">
        <w:rPr>
          <w:rFonts w:ascii="Times New Roman" w:hAnsi="Times New Roman" w:cs="Times New Roman"/>
          <w:sz w:val="24"/>
          <w:szCs w:val="24"/>
        </w:rPr>
        <w:t>has resulted in</w:t>
      </w:r>
      <w:r w:rsidR="00577381" w:rsidRPr="001A786E">
        <w:rPr>
          <w:rFonts w:ascii="Times New Roman" w:hAnsi="Times New Roman" w:cs="Times New Roman"/>
          <w:sz w:val="24"/>
          <w:szCs w:val="24"/>
        </w:rPr>
        <w:t xml:space="preserve"> </w:t>
      </w:r>
      <w:r w:rsidR="007165CF" w:rsidRPr="001A786E">
        <w:rPr>
          <w:rFonts w:ascii="Times New Roman" w:hAnsi="Times New Roman" w:cs="Times New Roman"/>
          <w:sz w:val="24"/>
          <w:szCs w:val="24"/>
        </w:rPr>
        <w:t xml:space="preserve">initiating </w:t>
      </w:r>
      <w:r w:rsidR="00577381" w:rsidRPr="001A786E">
        <w:rPr>
          <w:rFonts w:ascii="Times New Roman" w:hAnsi="Times New Roman" w:cs="Times New Roman"/>
          <w:sz w:val="24"/>
          <w:szCs w:val="24"/>
        </w:rPr>
        <w:t>various crucial aspects in disaster risk governance</w:t>
      </w:r>
      <w:r w:rsidR="007165CF" w:rsidRPr="001A786E">
        <w:rPr>
          <w:rFonts w:ascii="Times New Roman" w:hAnsi="Times New Roman" w:cs="Times New Roman"/>
          <w:sz w:val="24"/>
          <w:szCs w:val="24"/>
        </w:rPr>
        <w:t xml:space="preserve"> a</w:t>
      </w:r>
      <w:r w:rsidR="00577381" w:rsidRPr="001A786E">
        <w:rPr>
          <w:rFonts w:ascii="Times New Roman" w:hAnsi="Times New Roman" w:cs="Times New Roman"/>
          <w:sz w:val="24"/>
          <w:szCs w:val="24"/>
        </w:rPr>
        <w:t>nd achieving of their combined desired DRG goals.</w:t>
      </w:r>
      <w:r w:rsidR="007165CF" w:rsidRPr="001A786E">
        <w:rPr>
          <w:rFonts w:ascii="Times New Roman" w:hAnsi="Times New Roman" w:cs="Times New Roman"/>
          <w:sz w:val="24"/>
          <w:szCs w:val="24"/>
        </w:rPr>
        <w:t xml:space="preserve"> However, this study also observed that NGOs find this difficult to </w:t>
      </w:r>
      <w:r w:rsidR="00CC5E64" w:rsidRPr="001A786E">
        <w:rPr>
          <w:rFonts w:ascii="Times New Roman" w:hAnsi="Times New Roman" w:cs="Times New Roman"/>
          <w:sz w:val="24"/>
          <w:szCs w:val="24"/>
        </w:rPr>
        <w:t>make partnership</w:t>
      </w:r>
      <w:r w:rsidR="007165CF" w:rsidRPr="001A786E">
        <w:rPr>
          <w:rFonts w:ascii="Times New Roman" w:hAnsi="Times New Roman" w:cs="Times New Roman"/>
          <w:sz w:val="24"/>
          <w:szCs w:val="24"/>
        </w:rPr>
        <w:t xml:space="preserve"> with government agencies in some cases. Their willingness to </w:t>
      </w:r>
      <w:r w:rsidR="00CC5E64" w:rsidRPr="001A786E">
        <w:rPr>
          <w:rFonts w:ascii="Times New Roman" w:hAnsi="Times New Roman" w:cs="Times New Roman"/>
          <w:sz w:val="24"/>
          <w:szCs w:val="24"/>
        </w:rPr>
        <w:t xml:space="preserve">work with state actor shows fewer score than collaborating with other aid agencies or NGOs. </w:t>
      </w:r>
      <w:r w:rsidR="007165CF" w:rsidRPr="001A786E">
        <w:rPr>
          <w:rFonts w:ascii="Times New Roman" w:hAnsi="Times New Roman" w:cs="Times New Roman"/>
          <w:sz w:val="24"/>
          <w:szCs w:val="24"/>
        </w:rPr>
        <w:t>Hence, further stu</w:t>
      </w:r>
      <w:r w:rsidR="00CC5E64" w:rsidRPr="001A786E">
        <w:rPr>
          <w:rFonts w:ascii="Times New Roman" w:hAnsi="Times New Roman" w:cs="Times New Roman"/>
          <w:sz w:val="24"/>
          <w:szCs w:val="24"/>
        </w:rPr>
        <w:t xml:space="preserve">dy can be carried out to understand this hindrance and identify the best possible means to work in a more collaborative way in yielding better DRG outcomes. </w:t>
      </w:r>
    </w:p>
    <w:p w14:paraId="33A5D735" w14:textId="77777777" w:rsidR="00577381" w:rsidRPr="001A786E" w:rsidRDefault="00577381" w:rsidP="00577381">
      <w:pPr>
        <w:spacing w:after="0"/>
        <w:jc w:val="both"/>
        <w:rPr>
          <w:rFonts w:ascii="Times New Roman" w:hAnsi="Times New Roman" w:cs="Times New Roman"/>
          <w:b/>
          <w:sz w:val="24"/>
          <w:szCs w:val="24"/>
        </w:rPr>
      </w:pPr>
    </w:p>
    <w:p w14:paraId="6C638764" w14:textId="1E62055F" w:rsidR="00577381" w:rsidRPr="001A786E" w:rsidRDefault="00577381" w:rsidP="00577381">
      <w:pPr>
        <w:spacing w:after="0"/>
        <w:jc w:val="both"/>
        <w:rPr>
          <w:rFonts w:ascii="Times New Roman" w:hAnsi="Times New Roman" w:cs="Times New Roman"/>
          <w:sz w:val="24"/>
          <w:szCs w:val="24"/>
        </w:rPr>
      </w:pPr>
      <w:r w:rsidRPr="001A786E">
        <w:rPr>
          <w:rFonts w:ascii="Times New Roman" w:hAnsi="Times New Roman" w:cs="Times New Roman"/>
          <w:b/>
          <w:sz w:val="24"/>
          <w:szCs w:val="24"/>
        </w:rPr>
        <w:t>Acknowledgments:</w:t>
      </w:r>
      <w:r w:rsidRPr="001A786E">
        <w:rPr>
          <w:rFonts w:ascii="Times New Roman" w:hAnsi="Times New Roman" w:cs="Times New Roman"/>
          <w:sz w:val="24"/>
          <w:szCs w:val="24"/>
        </w:rPr>
        <w:t xml:space="preserve"> Author</w:t>
      </w:r>
      <w:r w:rsidR="003D2FEE" w:rsidRPr="001A786E">
        <w:rPr>
          <w:rFonts w:ascii="Times New Roman" w:hAnsi="Times New Roman" w:cs="Times New Roman"/>
          <w:sz w:val="24"/>
          <w:szCs w:val="24"/>
        </w:rPr>
        <w:t>s</w:t>
      </w:r>
      <w:r w:rsidRPr="001A786E">
        <w:rPr>
          <w:rFonts w:ascii="Times New Roman" w:hAnsi="Times New Roman" w:cs="Times New Roman"/>
          <w:sz w:val="24"/>
          <w:szCs w:val="24"/>
        </w:rPr>
        <w:t xml:space="preserve"> would like to extend gratitude to the large number of NGOs staffs who participated in this study. </w:t>
      </w:r>
    </w:p>
    <w:p w14:paraId="414DF28D" w14:textId="0026C8BE" w:rsidR="00577381" w:rsidRPr="001A786E" w:rsidRDefault="00577381" w:rsidP="00577381">
      <w:pPr>
        <w:spacing w:after="0"/>
        <w:jc w:val="both"/>
        <w:rPr>
          <w:rFonts w:ascii="Times New Roman" w:hAnsi="Times New Roman" w:cs="Times New Roman"/>
          <w:b/>
          <w:sz w:val="24"/>
          <w:szCs w:val="24"/>
        </w:rPr>
      </w:pPr>
    </w:p>
    <w:p w14:paraId="6AEFCD61" w14:textId="0CA6F076" w:rsidR="00C26081" w:rsidRPr="001A786E" w:rsidRDefault="00C26081" w:rsidP="00577381">
      <w:pPr>
        <w:spacing w:after="0"/>
        <w:jc w:val="both"/>
        <w:rPr>
          <w:rFonts w:ascii="Times New Roman" w:hAnsi="Times New Roman" w:cs="Times New Roman"/>
          <w:b/>
          <w:sz w:val="24"/>
          <w:szCs w:val="24"/>
        </w:rPr>
      </w:pPr>
    </w:p>
    <w:p w14:paraId="7B63A838" w14:textId="393965E1" w:rsidR="00C26081" w:rsidRPr="001A786E" w:rsidRDefault="00C26081" w:rsidP="00577381">
      <w:pPr>
        <w:spacing w:after="0"/>
        <w:jc w:val="both"/>
        <w:rPr>
          <w:rFonts w:ascii="Times New Roman" w:hAnsi="Times New Roman" w:cs="Times New Roman"/>
          <w:b/>
          <w:sz w:val="24"/>
          <w:szCs w:val="24"/>
        </w:rPr>
      </w:pPr>
    </w:p>
    <w:p w14:paraId="6A063430" w14:textId="0B0D1246" w:rsidR="00C26081" w:rsidRPr="001A786E" w:rsidRDefault="00C26081" w:rsidP="00577381">
      <w:pPr>
        <w:spacing w:after="0"/>
        <w:jc w:val="both"/>
        <w:rPr>
          <w:rFonts w:ascii="Times New Roman" w:hAnsi="Times New Roman" w:cs="Times New Roman"/>
          <w:b/>
          <w:sz w:val="24"/>
          <w:szCs w:val="24"/>
        </w:rPr>
      </w:pPr>
    </w:p>
    <w:p w14:paraId="0F82AC13" w14:textId="77777777" w:rsidR="00C26081" w:rsidRPr="001A786E" w:rsidRDefault="00C26081" w:rsidP="00577381">
      <w:pPr>
        <w:spacing w:after="0"/>
        <w:jc w:val="both"/>
        <w:rPr>
          <w:rFonts w:ascii="Times New Roman" w:hAnsi="Times New Roman" w:cs="Times New Roman"/>
          <w:b/>
          <w:sz w:val="24"/>
          <w:szCs w:val="24"/>
        </w:rPr>
      </w:pPr>
    </w:p>
    <w:p w14:paraId="56901E65" w14:textId="77777777" w:rsidR="00936836" w:rsidRPr="001A786E" w:rsidRDefault="00936836" w:rsidP="00577381">
      <w:pPr>
        <w:spacing w:after="0"/>
        <w:jc w:val="both"/>
        <w:rPr>
          <w:rFonts w:ascii="Times New Roman" w:hAnsi="Times New Roman" w:cs="Times New Roman"/>
          <w:b/>
          <w:sz w:val="24"/>
          <w:szCs w:val="24"/>
        </w:rPr>
      </w:pPr>
      <w:r w:rsidRPr="001A786E">
        <w:rPr>
          <w:rFonts w:ascii="Times New Roman" w:hAnsi="Times New Roman" w:cs="Times New Roman"/>
          <w:b/>
          <w:sz w:val="24"/>
          <w:szCs w:val="24"/>
        </w:rPr>
        <w:lastRenderedPageBreak/>
        <w:t>References</w:t>
      </w:r>
    </w:p>
    <w:p w14:paraId="71EAE9A5"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Ali, A. (1999). Climate change impacts and adaptation assessment in Bangladesh. </w:t>
      </w:r>
      <w:r w:rsidRPr="001A786E">
        <w:rPr>
          <w:rFonts w:ascii="Times New Roman" w:hAnsi="Times New Roman" w:cs="Times New Roman"/>
          <w:i/>
          <w:iCs/>
          <w:color w:val="000000" w:themeColor="text1"/>
          <w:sz w:val="24"/>
          <w:szCs w:val="24"/>
        </w:rPr>
        <w:t>Climate Research</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12</w:t>
      </w:r>
      <w:r w:rsidRPr="001A786E">
        <w:rPr>
          <w:rFonts w:ascii="Times New Roman" w:hAnsi="Times New Roman" w:cs="Times New Roman"/>
          <w:color w:val="000000" w:themeColor="text1"/>
          <w:sz w:val="24"/>
          <w:szCs w:val="24"/>
        </w:rPr>
        <w:t xml:space="preserve">(2-3 SPEC. ISS. 6), 109–116. </w:t>
      </w:r>
      <w:hyperlink r:id="rId5" w:history="1">
        <w:r w:rsidRPr="001A786E">
          <w:rPr>
            <w:rStyle w:val="Hyperlink"/>
            <w:rFonts w:ascii="Times New Roman" w:hAnsi="Times New Roman" w:cs="Times New Roman"/>
            <w:color w:val="000000" w:themeColor="text1"/>
            <w:sz w:val="24"/>
            <w:szCs w:val="24"/>
            <w:u w:val="none"/>
          </w:rPr>
          <w:t>https://doi.org/10.3354/cr012109</w:t>
        </w:r>
      </w:hyperlink>
    </w:p>
    <w:p w14:paraId="5C1260CA"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Allen, K. M. (2006). Community-based disaster preparedness and climate adaptation: Local capacity-building in the Philippines. </w:t>
      </w:r>
      <w:r w:rsidRPr="001A786E">
        <w:rPr>
          <w:rFonts w:ascii="Times New Roman" w:hAnsi="Times New Roman" w:cs="Times New Roman"/>
          <w:i/>
          <w:iCs/>
          <w:color w:val="000000" w:themeColor="text1"/>
          <w:sz w:val="24"/>
          <w:szCs w:val="24"/>
        </w:rPr>
        <w:t>Disasters</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30</w:t>
      </w:r>
      <w:r w:rsidRPr="001A786E">
        <w:rPr>
          <w:rFonts w:ascii="Times New Roman" w:hAnsi="Times New Roman" w:cs="Times New Roman"/>
          <w:color w:val="000000" w:themeColor="text1"/>
          <w:sz w:val="24"/>
          <w:szCs w:val="24"/>
        </w:rPr>
        <w:t xml:space="preserve">(1), 81–101. </w:t>
      </w:r>
      <w:hyperlink r:id="rId6" w:history="1">
        <w:r w:rsidRPr="001A786E">
          <w:rPr>
            <w:rStyle w:val="Hyperlink"/>
            <w:rFonts w:ascii="Times New Roman" w:hAnsi="Times New Roman" w:cs="Times New Roman"/>
            <w:color w:val="000000" w:themeColor="text1"/>
            <w:sz w:val="24"/>
            <w:szCs w:val="24"/>
            <w:u w:val="none"/>
          </w:rPr>
          <w:t>https://doi.org/10.1111/j.1467-9523.2006.00308.x</w:t>
        </w:r>
      </w:hyperlink>
    </w:p>
    <w:p w14:paraId="48181D58"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 xml:space="preserve">Asian Development Bank (ADB) and World </w:t>
      </w:r>
      <w:proofErr w:type="spellStart"/>
      <w:r w:rsidRPr="001A786E">
        <w:rPr>
          <w:rFonts w:ascii="Times New Roman" w:hAnsi="Times New Roman" w:cs="Times New Roman"/>
          <w:color w:val="000000" w:themeColor="text1"/>
          <w:sz w:val="24"/>
          <w:szCs w:val="24"/>
        </w:rPr>
        <w:t>BankBangladesh</w:t>
      </w:r>
      <w:proofErr w:type="spellEnd"/>
      <w:r w:rsidRPr="001A786E">
        <w:rPr>
          <w:rFonts w:ascii="Times New Roman" w:hAnsi="Times New Roman" w:cs="Times New Roman"/>
          <w:color w:val="000000" w:themeColor="text1"/>
          <w:sz w:val="24"/>
          <w:szCs w:val="24"/>
        </w:rPr>
        <w:t xml:space="preserve"> 2004 Post-Flood Recovery </w:t>
      </w:r>
      <w:proofErr w:type="spellStart"/>
      <w:r w:rsidRPr="001A786E">
        <w:rPr>
          <w:rFonts w:ascii="Times New Roman" w:hAnsi="Times New Roman" w:cs="Times New Roman"/>
          <w:color w:val="000000" w:themeColor="text1"/>
          <w:sz w:val="24"/>
          <w:szCs w:val="24"/>
        </w:rPr>
        <w:t>Programme</w:t>
      </w:r>
      <w:proofErr w:type="spellEnd"/>
      <w:r w:rsidRPr="001A786E">
        <w:rPr>
          <w:rFonts w:ascii="Times New Roman" w:hAnsi="Times New Roman" w:cs="Times New Roman"/>
          <w:color w:val="000000" w:themeColor="text1"/>
          <w:sz w:val="24"/>
          <w:szCs w:val="24"/>
        </w:rPr>
        <w:t>: Damage and Needs Assessment. Dhaka; (2004).</w:t>
      </w:r>
    </w:p>
    <w:p w14:paraId="602A8B63" w14:textId="77777777" w:rsidR="00D65BB4" w:rsidRPr="001A786E" w:rsidRDefault="00D65BB4" w:rsidP="00D65BB4">
      <w:pPr>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 xml:space="preserve">CEGIS (Center for Environmental and Geographic Information Services) Bangladesh- Flood Affected Areas; (2007). </w:t>
      </w:r>
      <w:hyperlink r:id="rId7" w:history="1">
        <w:r w:rsidRPr="001A786E">
          <w:rPr>
            <w:rStyle w:val="Hyperlink"/>
            <w:rFonts w:ascii="Times New Roman" w:hAnsi="Times New Roman" w:cs="Times New Roman"/>
            <w:color w:val="000000" w:themeColor="text1"/>
            <w:sz w:val="24"/>
            <w:szCs w:val="24"/>
            <w:u w:val="none"/>
          </w:rPr>
          <w:t>http://www.cegisbd.com/flood2007/index.htm</w:t>
        </w:r>
      </w:hyperlink>
      <w:r w:rsidRPr="001A786E">
        <w:rPr>
          <w:rFonts w:ascii="Times New Roman" w:hAnsi="Times New Roman" w:cs="Times New Roman"/>
          <w:color w:val="000000" w:themeColor="text1"/>
          <w:sz w:val="24"/>
          <w:szCs w:val="24"/>
        </w:rPr>
        <w:t>.</w:t>
      </w:r>
    </w:p>
    <w:p w14:paraId="5B324DAC"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 xml:space="preserve">CRED (Centre for Research on Epidemiology and Disasters) An International Disaster Database. Brussels: Université </w:t>
      </w:r>
      <w:proofErr w:type="spellStart"/>
      <w:r w:rsidRPr="001A786E">
        <w:rPr>
          <w:rFonts w:ascii="Times New Roman" w:hAnsi="Times New Roman" w:cs="Times New Roman"/>
          <w:color w:val="000000" w:themeColor="text1"/>
          <w:sz w:val="24"/>
          <w:szCs w:val="24"/>
        </w:rPr>
        <w:t>Catholique</w:t>
      </w:r>
      <w:proofErr w:type="spellEnd"/>
      <w:r w:rsidRPr="001A786E">
        <w:rPr>
          <w:rFonts w:ascii="Times New Roman" w:hAnsi="Times New Roman" w:cs="Times New Roman"/>
          <w:color w:val="000000" w:themeColor="text1"/>
          <w:sz w:val="24"/>
          <w:szCs w:val="24"/>
        </w:rPr>
        <w:t xml:space="preserve"> de Louvain; (2004). http://www.emdat.be.</w:t>
      </w:r>
    </w:p>
    <w:p w14:paraId="33DAB13A" w14:textId="77777777" w:rsidR="00D65BB4" w:rsidRPr="001A786E" w:rsidRDefault="00D65BB4" w:rsidP="00D65BB4">
      <w:pPr>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DMB. (2010). Standing Orders on Disaster. </w:t>
      </w:r>
      <w:r w:rsidRPr="001A786E">
        <w:rPr>
          <w:rFonts w:ascii="Times New Roman" w:hAnsi="Times New Roman" w:cs="Times New Roman"/>
          <w:i/>
          <w:iCs/>
          <w:color w:val="000000" w:themeColor="text1"/>
          <w:sz w:val="24"/>
          <w:szCs w:val="24"/>
        </w:rPr>
        <w:t>DMB, Disaster Management Bureau Ministry of Food and Disaster Management Disaster Management &amp; Relief Division</w:t>
      </w:r>
      <w:r w:rsidRPr="001A786E">
        <w:rPr>
          <w:rFonts w:ascii="Times New Roman" w:hAnsi="Times New Roman" w:cs="Times New Roman"/>
          <w:color w:val="000000" w:themeColor="text1"/>
          <w:sz w:val="24"/>
          <w:szCs w:val="24"/>
        </w:rPr>
        <w:t xml:space="preserve">, (April), 246. </w:t>
      </w:r>
      <w:hyperlink r:id="rId8" w:history="1">
        <w:r w:rsidRPr="001A786E">
          <w:rPr>
            <w:rStyle w:val="Hyperlink"/>
            <w:rFonts w:ascii="Times New Roman" w:hAnsi="Times New Roman" w:cs="Times New Roman"/>
            <w:color w:val="000000" w:themeColor="text1"/>
            <w:sz w:val="24"/>
            <w:szCs w:val="24"/>
            <w:u w:val="none"/>
          </w:rPr>
          <w:t>https://doi.org/10.1097/00006199-195908020-00056</w:t>
        </w:r>
      </w:hyperlink>
    </w:p>
    <w:p w14:paraId="67CDCD91"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Emdad</w:t>
      </w:r>
      <w:proofErr w:type="spellEnd"/>
      <w:r w:rsidRPr="001A786E">
        <w:rPr>
          <w:rFonts w:ascii="Times New Roman" w:hAnsi="Times New Roman" w:cs="Times New Roman"/>
          <w:color w:val="000000" w:themeColor="text1"/>
          <w:sz w:val="24"/>
          <w:szCs w:val="24"/>
        </w:rPr>
        <w:t>, C., &amp; Salim, M. (2013). Disaster Management Discourse in Bangladesh: A Shift from Post-Event Response to the Preparedness and Mitigation Approach Through Institutional Partnerships. In </w:t>
      </w:r>
      <w:r w:rsidRPr="001A786E">
        <w:rPr>
          <w:rFonts w:ascii="Times New Roman" w:hAnsi="Times New Roman" w:cs="Times New Roman"/>
          <w:i/>
          <w:iCs/>
          <w:color w:val="000000" w:themeColor="text1"/>
          <w:sz w:val="24"/>
          <w:szCs w:val="24"/>
        </w:rPr>
        <w:t>Approaches to Disaster Management - Examining the Implications of Hazards, Emergencies and Disasters</w:t>
      </w:r>
      <w:r w:rsidRPr="001A786E">
        <w:rPr>
          <w:rFonts w:ascii="Times New Roman" w:hAnsi="Times New Roman" w:cs="Times New Roman"/>
          <w:color w:val="000000" w:themeColor="text1"/>
          <w:sz w:val="24"/>
          <w:szCs w:val="24"/>
        </w:rPr>
        <w:t xml:space="preserve">. </w:t>
      </w:r>
      <w:proofErr w:type="spellStart"/>
      <w:r w:rsidRPr="001A786E">
        <w:rPr>
          <w:rFonts w:ascii="Times New Roman" w:hAnsi="Times New Roman" w:cs="Times New Roman"/>
          <w:color w:val="000000" w:themeColor="text1"/>
          <w:sz w:val="24"/>
          <w:szCs w:val="24"/>
        </w:rPr>
        <w:t>InTech</w:t>
      </w:r>
      <w:proofErr w:type="spellEnd"/>
      <w:r w:rsidRPr="001A786E">
        <w:rPr>
          <w:rFonts w:ascii="Times New Roman" w:hAnsi="Times New Roman" w:cs="Times New Roman"/>
          <w:color w:val="000000" w:themeColor="text1"/>
          <w:sz w:val="24"/>
          <w:szCs w:val="24"/>
        </w:rPr>
        <w:t xml:space="preserve">. </w:t>
      </w:r>
      <w:hyperlink r:id="rId9" w:history="1">
        <w:r w:rsidRPr="001A786E">
          <w:rPr>
            <w:rStyle w:val="Hyperlink"/>
            <w:rFonts w:ascii="Times New Roman" w:hAnsi="Times New Roman" w:cs="Times New Roman"/>
            <w:color w:val="000000" w:themeColor="text1"/>
            <w:sz w:val="24"/>
            <w:szCs w:val="24"/>
            <w:u w:val="none"/>
          </w:rPr>
          <w:t>https://doi.org/10.5772/54973</w:t>
        </w:r>
      </w:hyperlink>
    </w:p>
    <w:p w14:paraId="5D542929"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Ferdous, M. (2006). </w:t>
      </w:r>
      <w:r w:rsidRPr="001A786E">
        <w:rPr>
          <w:rFonts w:ascii="Times New Roman" w:hAnsi="Times New Roman" w:cs="Times New Roman"/>
          <w:i/>
          <w:iCs/>
          <w:color w:val="000000" w:themeColor="text1"/>
          <w:sz w:val="24"/>
          <w:szCs w:val="24"/>
        </w:rPr>
        <w:t>Role of the corporate sector in earthquake disaster: a case study of Dhaka city</w:t>
      </w:r>
      <w:r w:rsidRPr="001A786E">
        <w:rPr>
          <w:rFonts w:ascii="Times New Roman" w:hAnsi="Times New Roman" w:cs="Times New Roman"/>
          <w:color w:val="000000" w:themeColor="text1"/>
          <w:sz w:val="24"/>
          <w:szCs w:val="24"/>
        </w:rPr>
        <w:t> (Doctoral dissertation, Department of Architecture, BRAC University).</w:t>
      </w:r>
    </w:p>
    <w:p w14:paraId="00BC02E8"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 xml:space="preserve">Gauri, V., &amp; </w:t>
      </w:r>
      <w:proofErr w:type="spellStart"/>
      <w:r w:rsidRPr="001A786E">
        <w:rPr>
          <w:rFonts w:ascii="Times New Roman" w:hAnsi="Times New Roman" w:cs="Times New Roman"/>
          <w:color w:val="000000" w:themeColor="text1"/>
          <w:sz w:val="24"/>
          <w:szCs w:val="24"/>
        </w:rPr>
        <w:t>Galef</w:t>
      </w:r>
      <w:proofErr w:type="spellEnd"/>
      <w:r w:rsidRPr="001A786E">
        <w:rPr>
          <w:rFonts w:ascii="Times New Roman" w:hAnsi="Times New Roman" w:cs="Times New Roman"/>
          <w:color w:val="000000" w:themeColor="text1"/>
          <w:sz w:val="24"/>
          <w:szCs w:val="24"/>
        </w:rPr>
        <w:t>, J. (2005). NGOs in Bangladesh: Activities, resources, and governance. </w:t>
      </w:r>
      <w:r w:rsidRPr="001A786E">
        <w:rPr>
          <w:rFonts w:ascii="Times New Roman" w:hAnsi="Times New Roman" w:cs="Times New Roman"/>
          <w:i/>
          <w:iCs/>
          <w:color w:val="000000" w:themeColor="text1"/>
          <w:sz w:val="24"/>
          <w:szCs w:val="24"/>
        </w:rPr>
        <w:t>World Development</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33</w:t>
      </w:r>
      <w:r w:rsidRPr="001A786E">
        <w:rPr>
          <w:rFonts w:ascii="Times New Roman" w:hAnsi="Times New Roman" w:cs="Times New Roman"/>
          <w:color w:val="000000" w:themeColor="text1"/>
          <w:sz w:val="24"/>
          <w:szCs w:val="24"/>
        </w:rPr>
        <w:t xml:space="preserve">(12), 2045–2065. </w:t>
      </w:r>
      <w:hyperlink r:id="rId10" w:history="1">
        <w:r w:rsidRPr="001A786E">
          <w:rPr>
            <w:rStyle w:val="Hyperlink"/>
            <w:rFonts w:ascii="Times New Roman" w:hAnsi="Times New Roman" w:cs="Times New Roman"/>
            <w:color w:val="000000" w:themeColor="text1"/>
            <w:sz w:val="24"/>
            <w:szCs w:val="24"/>
            <w:u w:val="none"/>
          </w:rPr>
          <w:t>https://doi.org/10.1016/j.worlddev.2005.05.009</w:t>
        </w:r>
      </w:hyperlink>
    </w:p>
    <w:p w14:paraId="47C83F2B"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GoB</w:t>
      </w:r>
      <w:proofErr w:type="spellEnd"/>
      <w:r w:rsidRPr="001A786E">
        <w:rPr>
          <w:rFonts w:ascii="Times New Roman" w:hAnsi="Times New Roman" w:cs="Times New Roman"/>
          <w:color w:val="000000" w:themeColor="text1"/>
          <w:sz w:val="24"/>
          <w:szCs w:val="24"/>
        </w:rPr>
        <w:t>. (2016). National Disaster Management Plan (NDMP). </w:t>
      </w:r>
      <w:r w:rsidRPr="001A786E">
        <w:rPr>
          <w:rFonts w:ascii="Times New Roman" w:hAnsi="Times New Roman" w:cs="Times New Roman"/>
          <w:i/>
          <w:iCs/>
          <w:color w:val="000000" w:themeColor="text1"/>
          <w:sz w:val="24"/>
          <w:szCs w:val="24"/>
        </w:rPr>
        <w:t>Government Policy</w:t>
      </w:r>
      <w:r w:rsidRPr="001A786E">
        <w:rPr>
          <w:rFonts w:ascii="Times New Roman" w:hAnsi="Times New Roman" w:cs="Times New Roman"/>
          <w:color w:val="000000" w:themeColor="text1"/>
          <w:sz w:val="24"/>
          <w:szCs w:val="24"/>
        </w:rPr>
        <w:t>, 1–192. Retrieved from http://ndma.gov.in/images/policyplan/dmplan/National Disaster Management Plan May 2016.pdf</w:t>
      </w:r>
    </w:p>
    <w:p w14:paraId="682C3A00"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Heijmans</w:t>
      </w:r>
      <w:proofErr w:type="spellEnd"/>
      <w:r w:rsidRPr="001A786E">
        <w:rPr>
          <w:rFonts w:ascii="Times New Roman" w:hAnsi="Times New Roman" w:cs="Times New Roman"/>
          <w:color w:val="000000" w:themeColor="text1"/>
          <w:sz w:val="24"/>
          <w:szCs w:val="24"/>
        </w:rPr>
        <w:t xml:space="preserve">, A. (2009). THE SOCIAL LIFE OF COMMUNITY-BASED DISASTER RISK </w:t>
      </w:r>
      <w:proofErr w:type="gramStart"/>
      <w:r w:rsidRPr="001A786E">
        <w:rPr>
          <w:rFonts w:ascii="Times New Roman" w:hAnsi="Times New Roman" w:cs="Times New Roman"/>
          <w:color w:val="000000" w:themeColor="text1"/>
          <w:sz w:val="24"/>
          <w:szCs w:val="24"/>
        </w:rPr>
        <w:t>REDUCTION :</w:t>
      </w:r>
      <w:proofErr w:type="gramEnd"/>
      <w:r w:rsidRPr="001A786E">
        <w:rPr>
          <w:rFonts w:ascii="Times New Roman" w:hAnsi="Times New Roman" w:cs="Times New Roman"/>
          <w:color w:val="000000" w:themeColor="text1"/>
          <w:sz w:val="24"/>
          <w:szCs w:val="24"/>
        </w:rPr>
        <w:t xml:space="preserve"> ORIGINS , POLITICS AND FRAMING Annelies </w:t>
      </w:r>
      <w:proofErr w:type="spellStart"/>
      <w:r w:rsidRPr="001A786E">
        <w:rPr>
          <w:rFonts w:ascii="Times New Roman" w:hAnsi="Times New Roman" w:cs="Times New Roman"/>
          <w:color w:val="000000" w:themeColor="text1"/>
          <w:sz w:val="24"/>
          <w:szCs w:val="24"/>
        </w:rPr>
        <w:t>Heijmans</w:t>
      </w:r>
      <w:proofErr w:type="spellEnd"/>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Disaster Studies Working Paper</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20</w:t>
      </w:r>
      <w:r w:rsidRPr="001A786E">
        <w:rPr>
          <w:rFonts w:ascii="Times New Roman" w:hAnsi="Times New Roman" w:cs="Times New Roman"/>
          <w:color w:val="000000" w:themeColor="text1"/>
          <w:sz w:val="24"/>
          <w:szCs w:val="24"/>
        </w:rPr>
        <w:t>(February), 4–7.</w:t>
      </w:r>
    </w:p>
    <w:p w14:paraId="03B9EE17"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(IMF), I. M. F. (2005). Bangladesh; Poverty Reduction Strategy Paper. </w:t>
      </w:r>
      <w:r w:rsidRPr="001A786E">
        <w:rPr>
          <w:rFonts w:ascii="Times New Roman" w:hAnsi="Times New Roman" w:cs="Times New Roman"/>
          <w:i/>
          <w:iCs/>
          <w:color w:val="000000" w:themeColor="text1"/>
          <w:sz w:val="24"/>
          <w:szCs w:val="24"/>
        </w:rPr>
        <w:t>IMF Staff Country Reports</w:t>
      </w:r>
      <w:r w:rsidRPr="001A786E">
        <w:rPr>
          <w:rFonts w:ascii="Times New Roman" w:hAnsi="Times New Roman" w:cs="Times New Roman"/>
          <w:color w:val="000000" w:themeColor="text1"/>
          <w:sz w:val="24"/>
          <w:szCs w:val="24"/>
        </w:rPr>
        <w:t xml:space="preserve">. Retrieved from </w:t>
      </w:r>
      <w:hyperlink r:id="rId11" w:history="1">
        <w:r w:rsidRPr="001A786E">
          <w:rPr>
            <w:rStyle w:val="Hyperlink"/>
            <w:rFonts w:ascii="Times New Roman" w:hAnsi="Times New Roman" w:cs="Times New Roman"/>
            <w:color w:val="000000" w:themeColor="text1"/>
            <w:sz w:val="24"/>
            <w:szCs w:val="24"/>
            <w:u w:val="none"/>
          </w:rPr>
          <w:t>http://ideas.repec.org/p/imf/imfscr/05-410.html</w:t>
        </w:r>
      </w:hyperlink>
    </w:p>
    <w:p w14:paraId="0EEFA4E7"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IFRC. (2015). </w:t>
      </w:r>
      <w:r w:rsidRPr="001A786E">
        <w:rPr>
          <w:rFonts w:ascii="Times New Roman" w:hAnsi="Times New Roman" w:cs="Times New Roman"/>
          <w:i/>
          <w:iCs/>
          <w:color w:val="000000" w:themeColor="text1"/>
          <w:sz w:val="24"/>
          <w:szCs w:val="24"/>
        </w:rPr>
        <w:t>World Disaster Report 2015: Focus on local actors, the key to humanitarian effectiveness</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International Federation of Red Cross and Red Crescent Societies</w:t>
      </w:r>
      <w:r w:rsidRPr="001A786E">
        <w:rPr>
          <w:rFonts w:ascii="Times New Roman" w:hAnsi="Times New Roman" w:cs="Times New Roman"/>
          <w:color w:val="000000" w:themeColor="text1"/>
          <w:sz w:val="24"/>
          <w:szCs w:val="24"/>
        </w:rPr>
        <w:t xml:space="preserve"> (p. 270). </w:t>
      </w:r>
      <w:hyperlink r:id="rId12" w:history="1">
        <w:r w:rsidRPr="001A786E">
          <w:rPr>
            <w:rStyle w:val="Hyperlink"/>
            <w:rFonts w:ascii="Times New Roman" w:hAnsi="Times New Roman" w:cs="Times New Roman"/>
            <w:color w:val="000000" w:themeColor="text1"/>
            <w:sz w:val="24"/>
            <w:szCs w:val="24"/>
            <w:u w:val="none"/>
          </w:rPr>
          <w:t>https://doi.org/10.1017/CBO9781107415324.004</w:t>
        </w:r>
      </w:hyperlink>
    </w:p>
    <w:p w14:paraId="1A95DC68"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lastRenderedPageBreak/>
        <w:t xml:space="preserve">Islam, R., &amp; </w:t>
      </w:r>
      <w:proofErr w:type="spellStart"/>
      <w:r w:rsidRPr="001A786E">
        <w:rPr>
          <w:rFonts w:ascii="Times New Roman" w:hAnsi="Times New Roman" w:cs="Times New Roman"/>
          <w:color w:val="000000" w:themeColor="text1"/>
          <w:sz w:val="24"/>
          <w:szCs w:val="24"/>
        </w:rPr>
        <w:t>Walkerden</w:t>
      </w:r>
      <w:proofErr w:type="spellEnd"/>
      <w:r w:rsidRPr="001A786E">
        <w:rPr>
          <w:rFonts w:ascii="Times New Roman" w:hAnsi="Times New Roman" w:cs="Times New Roman"/>
          <w:color w:val="000000" w:themeColor="text1"/>
          <w:sz w:val="24"/>
          <w:szCs w:val="24"/>
        </w:rPr>
        <w:t>, G. (2014). How bonding and bridging networks contribute to disaster resilience and recovery on the Bangladeshi coast. </w:t>
      </w:r>
      <w:r w:rsidRPr="001A786E">
        <w:rPr>
          <w:rFonts w:ascii="Times New Roman" w:hAnsi="Times New Roman" w:cs="Times New Roman"/>
          <w:i/>
          <w:iCs/>
          <w:color w:val="000000" w:themeColor="text1"/>
          <w:sz w:val="24"/>
          <w:szCs w:val="24"/>
        </w:rPr>
        <w:t>International Journal of Disaster Risk Reduction</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10</w:t>
      </w:r>
      <w:r w:rsidRPr="001A786E">
        <w:rPr>
          <w:rFonts w:ascii="Times New Roman" w:hAnsi="Times New Roman" w:cs="Times New Roman"/>
          <w:color w:val="000000" w:themeColor="text1"/>
          <w:sz w:val="24"/>
          <w:szCs w:val="24"/>
        </w:rPr>
        <w:t xml:space="preserve">(PA), 281–291. </w:t>
      </w:r>
      <w:hyperlink r:id="rId13" w:history="1">
        <w:r w:rsidRPr="001A786E">
          <w:rPr>
            <w:rStyle w:val="Hyperlink"/>
            <w:rFonts w:ascii="Times New Roman" w:hAnsi="Times New Roman" w:cs="Times New Roman"/>
            <w:color w:val="000000" w:themeColor="text1"/>
            <w:sz w:val="24"/>
            <w:szCs w:val="24"/>
            <w:u w:val="none"/>
          </w:rPr>
          <w:t>https://doi.org/10.1016/j.ijdrr.2014.09.016</w:t>
        </w:r>
      </w:hyperlink>
    </w:p>
    <w:p w14:paraId="023534E3"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Izumi, T., &amp; Shaw, R. (2014). A New Approach of Disaster Management in Bangladesh: Private Sector Involvement. </w:t>
      </w:r>
      <w:r w:rsidRPr="001A786E">
        <w:rPr>
          <w:rFonts w:ascii="Times New Roman" w:hAnsi="Times New Roman" w:cs="Times New Roman"/>
          <w:i/>
          <w:iCs/>
          <w:color w:val="000000" w:themeColor="text1"/>
          <w:sz w:val="24"/>
          <w:szCs w:val="24"/>
        </w:rPr>
        <w:t>Risk, Hazards &amp; Crisis in Public Policy</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5</w:t>
      </w:r>
      <w:r w:rsidRPr="001A786E">
        <w:rPr>
          <w:rFonts w:ascii="Times New Roman" w:hAnsi="Times New Roman" w:cs="Times New Roman"/>
          <w:color w:val="000000" w:themeColor="text1"/>
          <w:sz w:val="24"/>
          <w:szCs w:val="24"/>
        </w:rPr>
        <w:t xml:space="preserve">(4), 425–445. </w:t>
      </w:r>
      <w:hyperlink r:id="rId14" w:history="1">
        <w:r w:rsidRPr="001A786E">
          <w:rPr>
            <w:rStyle w:val="Hyperlink"/>
            <w:rFonts w:ascii="Times New Roman" w:hAnsi="Times New Roman" w:cs="Times New Roman"/>
            <w:color w:val="000000" w:themeColor="text1"/>
            <w:sz w:val="24"/>
            <w:szCs w:val="24"/>
            <w:u w:val="none"/>
          </w:rPr>
          <w:t>https://doi.org/10.1002/rhc3.12069</w:t>
        </w:r>
      </w:hyperlink>
    </w:p>
    <w:p w14:paraId="4E3A974B"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Izumi, T., &amp; Shaw, R. (2015). </w:t>
      </w:r>
      <w:r w:rsidRPr="001A786E">
        <w:rPr>
          <w:rFonts w:ascii="Times New Roman" w:hAnsi="Times New Roman" w:cs="Times New Roman"/>
          <w:i/>
          <w:iCs/>
          <w:color w:val="000000" w:themeColor="text1"/>
          <w:sz w:val="24"/>
          <w:szCs w:val="24"/>
        </w:rPr>
        <w:t>Disaster management and private sectors</w:t>
      </w:r>
      <w:r w:rsidRPr="001A786E">
        <w:rPr>
          <w:rFonts w:ascii="Times New Roman" w:hAnsi="Times New Roman" w:cs="Times New Roman"/>
          <w:color w:val="000000" w:themeColor="text1"/>
          <w:sz w:val="24"/>
          <w:szCs w:val="24"/>
        </w:rPr>
        <w:t>. (T. Izumi &amp; R. Shaw, Eds.), </w:t>
      </w:r>
      <w:r w:rsidRPr="001A786E">
        <w:rPr>
          <w:rFonts w:ascii="Times New Roman" w:hAnsi="Times New Roman" w:cs="Times New Roman"/>
          <w:i/>
          <w:iCs/>
          <w:color w:val="000000" w:themeColor="text1"/>
          <w:sz w:val="24"/>
          <w:szCs w:val="24"/>
        </w:rPr>
        <w:t>Springer</w:t>
      </w:r>
      <w:r w:rsidRPr="001A786E">
        <w:rPr>
          <w:rFonts w:ascii="Times New Roman" w:hAnsi="Times New Roman" w:cs="Times New Roman"/>
          <w:color w:val="000000" w:themeColor="text1"/>
          <w:sz w:val="24"/>
          <w:szCs w:val="24"/>
        </w:rPr>
        <w:t xml:space="preserve"> (pp. 1–345). Springer Japan. </w:t>
      </w:r>
      <w:hyperlink r:id="rId15" w:history="1">
        <w:r w:rsidRPr="001A786E">
          <w:rPr>
            <w:rStyle w:val="Hyperlink"/>
            <w:rFonts w:ascii="Times New Roman" w:hAnsi="Times New Roman" w:cs="Times New Roman"/>
            <w:color w:val="000000" w:themeColor="text1"/>
            <w:sz w:val="24"/>
            <w:szCs w:val="24"/>
            <w:u w:val="none"/>
          </w:rPr>
          <w:t>https://doi.org/10.1007/978-4-431-55414-1</w:t>
        </w:r>
      </w:hyperlink>
    </w:p>
    <w:p w14:paraId="38CB063E"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Khan, M. R., &amp; Rahman, M. A. (2007). Partnership approach to disaster management in Bangladesh: A critical policy assessment. </w:t>
      </w:r>
      <w:r w:rsidRPr="001A786E">
        <w:rPr>
          <w:rFonts w:ascii="Times New Roman" w:hAnsi="Times New Roman" w:cs="Times New Roman"/>
          <w:i/>
          <w:iCs/>
          <w:color w:val="000000" w:themeColor="text1"/>
          <w:sz w:val="24"/>
          <w:szCs w:val="24"/>
        </w:rPr>
        <w:t>Natural Hazards</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41</w:t>
      </w:r>
      <w:r w:rsidRPr="001A786E">
        <w:rPr>
          <w:rFonts w:ascii="Times New Roman" w:hAnsi="Times New Roman" w:cs="Times New Roman"/>
          <w:color w:val="000000" w:themeColor="text1"/>
          <w:sz w:val="24"/>
          <w:szCs w:val="24"/>
        </w:rPr>
        <w:t xml:space="preserve">(2), 359–378. </w:t>
      </w:r>
      <w:hyperlink r:id="rId16" w:history="1">
        <w:r w:rsidRPr="001A786E">
          <w:rPr>
            <w:rStyle w:val="Hyperlink"/>
            <w:rFonts w:ascii="Times New Roman" w:hAnsi="Times New Roman" w:cs="Times New Roman"/>
            <w:color w:val="000000" w:themeColor="text1"/>
            <w:sz w:val="24"/>
            <w:szCs w:val="24"/>
            <w:u w:val="none"/>
          </w:rPr>
          <w:t>https://doi.org/10.1007/s11069-006-9040-y</w:t>
        </w:r>
      </w:hyperlink>
    </w:p>
    <w:p w14:paraId="5FBB5BE0"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 xml:space="preserve">Mallick, D. L., Rahman, A., </w:t>
      </w:r>
      <w:proofErr w:type="spellStart"/>
      <w:r w:rsidRPr="001A786E">
        <w:rPr>
          <w:rFonts w:ascii="Times New Roman" w:hAnsi="Times New Roman" w:cs="Times New Roman"/>
          <w:color w:val="000000" w:themeColor="text1"/>
          <w:sz w:val="24"/>
          <w:szCs w:val="24"/>
        </w:rPr>
        <w:t>Alam</w:t>
      </w:r>
      <w:proofErr w:type="spellEnd"/>
      <w:r w:rsidRPr="001A786E">
        <w:rPr>
          <w:rFonts w:ascii="Times New Roman" w:hAnsi="Times New Roman" w:cs="Times New Roman"/>
          <w:color w:val="000000" w:themeColor="text1"/>
          <w:sz w:val="24"/>
          <w:szCs w:val="24"/>
        </w:rPr>
        <w:t xml:space="preserve">, M., </w:t>
      </w:r>
      <w:proofErr w:type="spellStart"/>
      <w:r w:rsidRPr="001A786E">
        <w:rPr>
          <w:rFonts w:ascii="Times New Roman" w:hAnsi="Times New Roman" w:cs="Times New Roman"/>
          <w:color w:val="000000" w:themeColor="text1"/>
          <w:sz w:val="24"/>
          <w:szCs w:val="24"/>
        </w:rPr>
        <w:t>Juel</w:t>
      </w:r>
      <w:proofErr w:type="spellEnd"/>
      <w:r w:rsidRPr="001A786E">
        <w:rPr>
          <w:rFonts w:ascii="Times New Roman" w:hAnsi="Times New Roman" w:cs="Times New Roman"/>
          <w:color w:val="000000" w:themeColor="text1"/>
          <w:sz w:val="24"/>
          <w:szCs w:val="24"/>
        </w:rPr>
        <w:t xml:space="preserve">, A. S. M., Ahmad, A. N., &amp; </w:t>
      </w:r>
      <w:proofErr w:type="spellStart"/>
      <w:r w:rsidRPr="001A786E">
        <w:rPr>
          <w:rFonts w:ascii="Times New Roman" w:hAnsi="Times New Roman" w:cs="Times New Roman"/>
          <w:color w:val="000000" w:themeColor="text1"/>
          <w:sz w:val="24"/>
          <w:szCs w:val="24"/>
        </w:rPr>
        <w:t>Alam</w:t>
      </w:r>
      <w:proofErr w:type="spellEnd"/>
      <w:r w:rsidRPr="001A786E">
        <w:rPr>
          <w:rFonts w:ascii="Times New Roman" w:hAnsi="Times New Roman" w:cs="Times New Roman"/>
          <w:color w:val="000000" w:themeColor="text1"/>
          <w:sz w:val="24"/>
          <w:szCs w:val="24"/>
        </w:rPr>
        <w:t>, S. S. (2005). Case study 3: Bangladesh floods in Bangladesh: A shift from disaster management towards disaster preparedness. </w:t>
      </w:r>
      <w:r w:rsidRPr="001A786E">
        <w:rPr>
          <w:rFonts w:ascii="Times New Roman" w:hAnsi="Times New Roman" w:cs="Times New Roman"/>
          <w:i/>
          <w:iCs/>
          <w:color w:val="000000" w:themeColor="text1"/>
          <w:sz w:val="24"/>
          <w:szCs w:val="24"/>
        </w:rPr>
        <w:t>IDS Bulletin</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36</w:t>
      </w:r>
      <w:r w:rsidRPr="001A786E">
        <w:rPr>
          <w:rFonts w:ascii="Times New Roman" w:hAnsi="Times New Roman" w:cs="Times New Roman"/>
          <w:color w:val="000000" w:themeColor="text1"/>
          <w:sz w:val="24"/>
          <w:szCs w:val="24"/>
        </w:rPr>
        <w:t xml:space="preserve">(4), 53–70. </w:t>
      </w:r>
      <w:hyperlink r:id="rId17" w:history="1">
        <w:r w:rsidRPr="001A786E">
          <w:rPr>
            <w:rStyle w:val="Hyperlink"/>
            <w:rFonts w:ascii="Times New Roman" w:hAnsi="Times New Roman" w:cs="Times New Roman"/>
            <w:color w:val="000000" w:themeColor="text1"/>
            <w:sz w:val="24"/>
            <w:szCs w:val="24"/>
            <w:u w:val="none"/>
          </w:rPr>
          <w:t>https://doi.org/10.1111/j.1759-5436.2005.tb00234.x</w:t>
        </w:r>
      </w:hyperlink>
    </w:p>
    <w:p w14:paraId="31C09B09"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Manyena</w:t>
      </w:r>
      <w:proofErr w:type="spellEnd"/>
      <w:r w:rsidRPr="001A786E">
        <w:rPr>
          <w:rFonts w:ascii="Times New Roman" w:hAnsi="Times New Roman" w:cs="Times New Roman"/>
          <w:color w:val="000000" w:themeColor="text1"/>
          <w:sz w:val="24"/>
          <w:szCs w:val="24"/>
        </w:rPr>
        <w:t>, S. B. (2006). Rural local authorities and disaster resilience in Zimbabwe. </w:t>
      </w:r>
      <w:r w:rsidRPr="001A786E">
        <w:rPr>
          <w:rFonts w:ascii="Times New Roman" w:hAnsi="Times New Roman" w:cs="Times New Roman"/>
          <w:i/>
          <w:iCs/>
          <w:color w:val="000000" w:themeColor="text1"/>
          <w:sz w:val="24"/>
          <w:szCs w:val="24"/>
        </w:rPr>
        <w:t>Disaster Prevention and Management: An International Journal</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15</w:t>
      </w:r>
      <w:r w:rsidRPr="001A786E">
        <w:rPr>
          <w:rFonts w:ascii="Times New Roman" w:hAnsi="Times New Roman" w:cs="Times New Roman"/>
          <w:color w:val="000000" w:themeColor="text1"/>
          <w:sz w:val="24"/>
          <w:szCs w:val="24"/>
        </w:rPr>
        <w:t xml:space="preserve">(5), 810–820. </w:t>
      </w:r>
      <w:hyperlink r:id="rId18" w:history="1">
        <w:r w:rsidRPr="001A786E">
          <w:rPr>
            <w:rStyle w:val="Hyperlink"/>
            <w:rFonts w:ascii="Times New Roman" w:hAnsi="Times New Roman" w:cs="Times New Roman"/>
            <w:color w:val="000000" w:themeColor="text1"/>
            <w:sz w:val="24"/>
            <w:szCs w:val="24"/>
            <w:u w:val="none"/>
          </w:rPr>
          <w:t>https://doi.org/10.1108/09653560610712757</w:t>
        </w:r>
      </w:hyperlink>
    </w:p>
    <w:p w14:paraId="45086902"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 xml:space="preserve">Molina, F. G. J. (2015). Intergenerational transmission of local knowledge towards river flooding risk reduction and adaptation: The experience of </w:t>
      </w:r>
      <w:proofErr w:type="spellStart"/>
      <w:r w:rsidRPr="001A786E">
        <w:rPr>
          <w:rFonts w:ascii="Times New Roman" w:hAnsi="Times New Roman" w:cs="Times New Roman"/>
          <w:color w:val="000000" w:themeColor="text1"/>
          <w:sz w:val="24"/>
          <w:szCs w:val="24"/>
        </w:rPr>
        <w:t>dagupan</w:t>
      </w:r>
      <w:proofErr w:type="spellEnd"/>
      <w:r w:rsidRPr="001A786E">
        <w:rPr>
          <w:rFonts w:ascii="Times New Roman" w:hAnsi="Times New Roman" w:cs="Times New Roman"/>
          <w:color w:val="000000" w:themeColor="text1"/>
          <w:sz w:val="24"/>
          <w:szCs w:val="24"/>
        </w:rPr>
        <w:t xml:space="preserve"> city, Philippines. In </w:t>
      </w:r>
      <w:r w:rsidRPr="001A786E">
        <w:rPr>
          <w:rFonts w:ascii="Times New Roman" w:hAnsi="Times New Roman" w:cs="Times New Roman"/>
          <w:i/>
          <w:iCs/>
          <w:color w:val="000000" w:themeColor="text1"/>
          <w:sz w:val="24"/>
          <w:szCs w:val="24"/>
        </w:rPr>
        <w:t xml:space="preserve">Disaster Governance in </w:t>
      </w:r>
      <w:proofErr w:type="spellStart"/>
      <w:r w:rsidRPr="001A786E">
        <w:rPr>
          <w:rFonts w:ascii="Times New Roman" w:hAnsi="Times New Roman" w:cs="Times New Roman"/>
          <w:i/>
          <w:iCs/>
          <w:color w:val="000000" w:themeColor="text1"/>
          <w:sz w:val="24"/>
          <w:szCs w:val="24"/>
        </w:rPr>
        <w:t>Urbanising</w:t>
      </w:r>
      <w:proofErr w:type="spellEnd"/>
      <w:r w:rsidRPr="001A786E">
        <w:rPr>
          <w:rFonts w:ascii="Times New Roman" w:hAnsi="Times New Roman" w:cs="Times New Roman"/>
          <w:i/>
          <w:iCs/>
          <w:color w:val="000000" w:themeColor="text1"/>
          <w:sz w:val="24"/>
          <w:szCs w:val="24"/>
        </w:rPr>
        <w:t xml:space="preserve"> Asia</w:t>
      </w:r>
      <w:r w:rsidRPr="001A786E">
        <w:rPr>
          <w:rFonts w:ascii="Times New Roman" w:hAnsi="Times New Roman" w:cs="Times New Roman"/>
          <w:color w:val="000000" w:themeColor="text1"/>
          <w:sz w:val="24"/>
          <w:szCs w:val="24"/>
        </w:rPr>
        <w:t xml:space="preserve"> (pp. 145–176). Springer Singapore. </w:t>
      </w:r>
      <w:hyperlink r:id="rId19" w:history="1">
        <w:r w:rsidRPr="001A786E">
          <w:rPr>
            <w:rStyle w:val="Hyperlink"/>
            <w:rFonts w:ascii="Times New Roman" w:hAnsi="Times New Roman" w:cs="Times New Roman"/>
            <w:color w:val="000000" w:themeColor="text1"/>
            <w:sz w:val="24"/>
            <w:szCs w:val="24"/>
            <w:u w:val="none"/>
          </w:rPr>
          <w:t>https://doi.org/10.1007/978-981-287-649-2_8</w:t>
        </w:r>
      </w:hyperlink>
    </w:p>
    <w:p w14:paraId="6EB1492A"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Osman, F. A., Shahan, A. M., &amp; Jahan, F. (2015). Managing Natural Disasters in Bangladesh: Activating the Network Approach. </w:t>
      </w:r>
      <w:r w:rsidRPr="001A786E">
        <w:rPr>
          <w:rFonts w:ascii="Times New Roman" w:hAnsi="Times New Roman" w:cs="Times New Roman"/>
          <w:i/>
          <w:iCs/>
          <w:color w:val="000000" w:themeColor="text1"/>
          <w:sz w:val="24"/>
          <w:szCs w:val="24"/>
        </w:rPr>
        <w:t>Public Organization Review</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15</w:t>
      </w:r>
      <w:r w:rsidRPr="001A786E">
        <w:rPr>
          <w:rFonts w:ascii="Times New Roman" w:hAnsi="Times New Roman" w:cs="Times New Roman"/>
          <w:color w:val="000000" w:themeColor="text1"/>
          <w:sz w:val="24"/>
          <w:szCs w:val="24"/>
        </w:rPr>
        <w:t>(1), 99–116. https://doi.org/10.1007/s11115-013-0254-7</w:t>
      </w:r>
    </w:p>
    <w:p w14:paraId="2250CF7D"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 xml:space="preserve">Oxfam South Asia Floods, 2007; (2007). </w:t>
      </w:r>
      <w:hyperlink r:id="rId20" w:history="1">
        <w:r w:rsidRPr="001A786E">
          <w:rPr>
            <w:rStyle w:val="Hyperlink"/>
            <w:rFonts w:ascii="Times New Roman" w:hAnsi="Times New Roman" w:cs="Times New Roman"/>
            <w:color w:val="000000" w:themeColor="text1"/>
            <w:sz w:val="24"/>
            <w:szCs w:val="24"/>
            <w:u w:val="none"/>
          </w:rPr>
          <w:t>http://www.oxfam.org/en/programs/emergencies/</w:t>
        </w:r>
      </w:hyperlink>
      <w:r w:rsidRPr="001A786E">
        <w:rPr>
          <w:rFonts w:ascii="Times New Roman" w:hAnsi="Times New Roman" w:cs="Times New Roman"/>
          <w:color w:val="000000" w:themeColor="text1"/>
          <w:sz w:val="24"/>
          <w:szCs w:val="24"/>
        </w:rPr>
        <w:t xml:space="preserve"> southasia_floods_07/update_070806.</w:t>
      </w:r>
    </w:p>
    <w:p w14:paraId="1134B260"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Panday, P. (2018). Making innovations work: local government–NGO partnership and collaborative governance in rural Bangladesh. </w:t>
      </w:r>
      <w:r w:rsidRPr="001A786E">
        <w:rPr>
          <w:rFonts w:ascii="Times New Roman" w:hAnsi="Times New Roman" w:cs="Times New Roman"/>
          <w:i/>
          <w:iCs/>
          <w:color w:val="000000" w:themeColor="text1"/>
          <w:sz w:val="24"/>
          <w:szCs w:val="24"/>
        </w:rPr>
        <w:t>Development in Practice</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28</w:t>
      </w:r>
      <w:r w:rsidRPr="001A786E">
        <w:rPr>
          <w:rFonts w:ascii="Times New Roman" w:hAnsi="Times New Roman" w:cs="Times New Roman"/>
          <w:color w:val="000000" w:themeColor="text1"/>
          <w:sz w:val="24"/>
          <w:szCs w:val="24"/>
        </w:rPr>
        <w:t xml:space="preserve">(1), 125–137. </w:t>
      </w:r>
      <w:hyperlink r:id="rId21" w:history="1">
        <w:r w:rsidRPr="001A786E">
          <w:rPr>
            <w:rStyle w:val="Hyperlink"/>
            <w:rFonts w:ascii="Times New Roman" w:hAnsi="Times New Roman" w:cs="Times New Roman"/>
            <w:color w:val="000000" w:themeColor="text1"/>
            <w:sz w:val="24"/>
            <w:szCs w:val="24"/>
            <w:u w:val="none"/>
          </w:rPr>
          <w:t>https://doi.org/10.1080/09614524.2018.1401588</w:t>
        </w:r>
      </w:hyperlink>
    </w:p>
    <w:p w14:paraId="2DABB6B0"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Parthasarathy, D. (2016). Decentralization, pluralization, balkanization? Challenges for disaster mitigation and governance in Mumbai. </w:t>
      </w:r>
      <w:r w:rsidRPr="001A786E">
        <w:rPr>
          <w:rFonts w:ascii="Times New Roman" w:hAnsi="Times New Roman" w:cs="Times New Roman"/>
          <w:i/>
          <w:iCs/>
          <w:color w:val="000000" w:themeColor="text1"/>
          <w:sz w:val="24"/>
          <w:szCs w:val="24"/>
        </w:rPr>
        <w:t>Habitat International</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52</w:t>
      </w:r>
      <w:r w:rsidRPr="001A786E">
        <w:rPr>
          <w:rFonts w:ascii="Times New Roman" w:hAnsi="Times New Roman" w:cs="Times New Roman"/>
          <w:color w:val="000000" w:themeColor="text1"/>
          <w:sz w:val="24"/>
          <w:szCs w:val="24"/>
        </w:rPr>
        <w:t xml:space="preserve">, 26–34. </w:t>
      </w:r>
      <w:hyperlink r:id="rId22" w:history="1">
        <w:r w:rsidRPr="001A786E">
          <w:rPr>
            <w:rStyle w:val="Hyperlink"/>
            <w:rFonts w:ascii="Times New Roman" w:hAnsi="Times New Roman" w:cs="Times New Roman"/>
            <w:color w:val="000000" w:themeColor="text1"/>
            <w:sz w:val="24"/>
            <w:szCs w:val="24"/>
            <w:u w:val="none"/>
          </w:rPr>
          <w:t>https://doi.org/10.1016/j.habitatint.2015.08.022</w:t>
        </w:r>
      </w:hyperlink>
    </w:p>
    <w:p w14:paraId="2F8C3F0D"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 xml:space="preserve">Price </w:t>
      </w:r>
      <w:proofErr w:type="spellStart"/>
      <w:r w:rsidRPr="001A786E">
        <w:rPr>
          <w:rFonts w:ascii="Times New Roman" w:hAnsi="Times New Roman" w:cs="Times New Roman"/>
          <w:color w:val="000000" w:themeColor="text1"/>
          <w:sz w:val="24"/>
          <w:szCs w:val="24"/>
        </w:rPr>
        <w:t>waterhouse</w:t>
      </w:r>
      <w:proofErr w:type="spellEnd"/>
      <w:r w:rsidRPr="001A786E">
        <w:rPr>
          <w:rFonts w:ascii="Times New Roman" w:hAnsi="Times New Roman" w:cs="Times New Roman"/>
          <w:color w:val="000000" w:themeColor="text1"/>
          <w:sz w:val="24"/>
          <w:szCs w:val="24"/>
        </w:rPr>
        <w:t xml:space="preserve"> Coopers (PWC). (2013). Stimulating private sector engagement and investment in building disaster resilience and climate change adaptation: Recommendations for public finance support. https:// </w:t>
      </w:r>
      <w:hyperlink r:id="rId23" w:history="1">
        <w:r w:rsidRPr="001A786E">
          <w:rPr>
            <w:rStyle w:val="Hyperlink"/>
            <w:rFonts w:ascii="Times New Roman" w:hAnsi="Times New Roman" w:cs="Times New Roman"/>
            <w:color w:val="000000" w:themeColor="text1"/>
            <w:sz w:val="24"/>
            <w:szCs w:val="24"/>
            <w:u w:val="none"/>
          </w:rPr>
          <w:t>www.gov.uk/government/uploads/system/uploads/attachment_data/file/305412/stimulatingprivate-sector-engagement-climate-disaster-resilience.pdf. Accessed August 10</w:t>
        </w:r>
      </w:hyperlink>
      <w:r w:rsidRPr="001A786E">
        <w:rPr>
          <w:rFonts w:ascii="Times New Roman" w:hAnsi="Times New Roman" w:cs="Times New Roman"/>
          <w:color w:val="000000" w:themeColor="text1"/>
          <w:sz w:val="24"/>
          <w:szCs w:val="24"/>
        </w:rPr>
        <w:t>, 2020</w:t>
      </w:r>
    </w:p>
    <w:p w14:paraId="325BA9A5"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Renn</w:t>
      </w:r>
      <w:proofErr w:type="spellEnd"/>
      <w:r w:rsidRPr="001A786E">
        <w:rPr>
          <w:rFonts w:ascii="Times New Roman" w:hAnsi="Times New Roman" w:cs="Times New Roman"/>
          <w:color w:val="000000" w:themeColor="text1"/>
          <w:sz w:val="24"/>
          <w:szCs w:val="24"/>
        </w:rPr>
        <w:t xml:space="preserve">, O., &amp; </w:t>
      </w:r>
      <w:proofErr w:type="spellStart"/>
      <w:r w:rsidRPr="001A786E">
        <w:rPr>
          <w:rFonts w:ascii="Times New Roman" w:hAnsi="Times New Roman" w:cs="Times New Roman"/>
          <w:color w:val="000000" w:themeColor="text1"/>
          <w:sz w:val="24"/>
          <w:szCs w:val="24"/>
        </w:rPr>
        <w:t>Klinke</w:t>
      </w:r>
      <w:proofErr w:type="spellEnd"/>
      <w:r w:rsidRPr="001A786E">
        <w:rPr>
          <w:rFonts w:ascii="Times New Roman" w:hAnsi="Times New Roman" w:cs="Times New Roman"/>
          <w:color w:val="000000" w:themeColor="text1"/>
          <w:sz w:val="24"/>
          <w:szCs w:val="24"/>
        </w:rPr>
        <w:t>, A. (2013). A framework of adaptive risk governance for urban planning. </w:t>
      </w:r>
      <w:r w:rsidRPr="001A786E">
        <w:rPr>
          <w:rFonts w:ascii="Times New Roman" w:hAnsi="Times New Roman" w:cs="Times New Roman"/>
          <w:i/>
          <w:iCs/>
          <w:color w:val="000000" w:themeColor="text1"/>
          <w:sz w:val="24"/>
          <w:szCs w:val="24"/>
        </w:rPr>
        <w:t>Sustainability (Switzerland)</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5</w:t>
      </w:r>
      <w:r w:rsidRPr="001A786E">
        <w:rPr>
          <w:rFonts w:ascii="Times New Roman" w:hAnsi="Times New Roman" w:cs="Times New Roman"/>
          <w:color w:val="000000" w:themeColor="text1"/>
          <w:sz w:val="24"/>
          <w:szCs w:val="24"/>
        </w:rPr>
        <w:t xml:space="preserve">(5), 2036–2059. </w:t>
      </w:r>
      <w:hyperlink r:id="rId24" w:history="1">
        <w:r w:rsidRPr="001A786E">
          <w:rPr>
            <w:rStyle w:val="Hyperlink"/>
            <w:rFonts w:ascii="Times New Roman" w:hAnsi="Times New Roman" w:cs="Times New Roman"/>
            <w:color w:val="000000" w:themeColor="text1"/>
            <w:sz w:val="24"/>
            <w:szCs w:val="24"/>
            <w:u w:val="none"/>
          </w:rPr>
          <w:t>https://doi.org/10.3390/su5052036</w:t>
        </w:r>
      </w:hyperlink>
    </w:p>
    <w:p w14:paraId="0187E335"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Renn</w:t>
      </w:r>
      <w:proofErr w:type="spellEnd"/>
      <w:r w:rsidRPr="001A786E">
        <w:rPr>
          <w:rFonts w:ascii="Times New Roman" w:hAnsi="Times New Roman" w:cs="Times New Roman"/>
          <w:color w:val="000000" w:themeColor="text1"/>
          <w:sz w:val="24"/>
          <w:szCs w:val="24"/>
        </w:rPr>
        <w:t>, O., &amp; Walker, K. (2008). Lessons Learned: A Re-Assessment of the IRGC Framework on Risk Governance (pp. 331–367). https://doi.org/10.1007/978-1-4020-6799-0_14</w:t>
      </w:r>
    </w:p>
    <w:p w14:paraId="55240793"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Rumbach</w:t>
      </w:r>
      <w:proofErr w:type="spellEnd"/>
      <w:r w:rsidRPr="001A786E">
        <w:rPr>
          <w:rFonts w:ascii="Times New Roman" w:hAnsi="Times New Roman" w:cs="Times New Roman"/>
          <w:color w:val="000000" w:themeColor="text1"/>
          <w:sz w:val="24"/>
          <w:szCs w:val="24"/>
        </w:rPr>
        <w:t>, A. (2016). Decentralization and small cities: Towards more effective urban disaster governance? </w:t>
      </w:r>
      <w:r w:rsidRPr="001A786E">
        <w:rPr>
          <w:rFonts w:ascii="Times New Roman" w:hAnsi="Times New Roman" w:cs="Times New Roman"/>
          <w:i/>
          <w:iCs/>
          <w:color w:val="000000" w:themeColor="text1"/>
          <w:sz w:val="24"/>
          <w:szCs w:val="24"/>
        </w:rPr>
        <w:t>Habitat International</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52</w:t>
      </w:r>
      <w:r w:rsidRPr="001A786E">
        <w:rPr>
          <w:rFonts w:ascii="Times New Roman" w:hAnsi="Times New Roman" w:cs="Times New Roman"/>
          <w:color w:val="000000" w:themeColor="text1"/>
          <w:sz w:val="24"/>
          <w:szCs w:val="24"/>
        </w:rPr>
        <w:t xml:space="preserve">, 35–42. </w:t>
      </w:r>
      <w:hyperlink r:id="rId25" w:history="1">
        <w:r w:rsidRPr="001A786E">
          <w:rPr>
            <w:rStyle w:val="Hyperlink"/>
            <w:rFonts w:ascii="Times New Roman" w:hAnsi="Times New Roman" w:cs="Times New Roman"/>
            <w:color w:val="000000" w:themeColor="text1"/>
            <w:sz w:val="24"/>
            <w:szCs w:val="24"/>
            <w:u w:val="none"/>
          </w:rPr>
          <w:t>https://doi.org/10.1016/j.habitatint.2015.08.026</w:t>
        </w:r>
      </w:hyperlink>
    </w:p>
    <w:p w14:paraId="62436965"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Sabur</w:t>
      </w:r>
      <w:proofErr w:type="spellEnd"/>
      <w:r w:rsidRPr="001A786E">
        <w:rPr>
          <w:rFonts w:ascii="Times New Roman" w:hAnsi="Times New Roman" w:cs="Times New Roman"/>
          <w:color w:val="000000" w:themeColor="text1"/>
          <w:sz w:val="24"/>
          <w:szCs w:val="24"/>
        </w:rPr>
        <w:t>, A. K. M. A. (2012). Disaster Management System in Bangladesh: An Overview. </w:t>
      </w:r>
      <w:r w:rsidRPr="001A786E">
        <w:rPr>
          <w:rFonts w:ascii="Times New Roman" w:hAnsi="Times New Roman" w:cs="Times New Roman"/>
          <w:i/>
          <w:iCs/>
          <w:color w:val="000000" w:themeColor="text1"/>
          <w:sz w:val="24"/>
          <w:szCs w:val="24"/>
        </w:rPr>
        <w:t>India Quarterly</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68</w:t>
      </w:r>
      <w:r w:rsidRPr="001A786E">
        <w:rPr>
          <w:rFonts w:ascii="Times New Roman" w:hAnsi="Times New Roman" w:cs="Times New Roman"/>
          <w:color w:val="000000" w:themeColor="text1"/>
          <w:sz w:val="24"/>
          <w:szCs w:val="24"/>
        </w:rPr>
        <w:t xml:space="preserve">(1), 29–47. </w:t>
      </w:r>
      <w:hyperlink r:id="rId26" w:history="1">
        <w:r w:rsidRPr="001A786E">
          <w:rPr>
            <w:rStyle w:val="Hyperlink"/>
            <w:rFonts w:ascii="Times New Roman" w:hAnsi="Times New Roman" w:cs="Times New Roman"/>
            <w:color w:val="000000" w:themeColor="text1"/>
            <w:sz w:val="24"/>
            <w:szCs w:val="24"/>
            <w:u w:val="none"/>
          </w:rPr>
          <w:t>https://doi.org/10.1177/097492841106800103</w:t>
        </w:r>
      </w:hyperlink>
    </w:p>
    <w:p w14:paraId="4F2F2893" w14:textId="77777777" w:rsidR="00D65BB4" w:rsidRPr="001A786E" w:rsidRDefault="00D65BB4" w:rsidP="00D65BB4">
      <w:pPr>
        <w:jc w:val="both"/>
        <w:rPr>
          <w:rStyle w:val="Hyperlink"/>
          <w:rFonts w:ascii="Times New Roman" w:hAnsi="Times New Roman" w:cs="Times New Roman"/>
          <w:color w:val="000000" w:themeColor="text1"/>
          <w:sz w:val="24"/>
          <w:szCs w:val="24"/>
          <w:u w:val="none"/>
        </w:rPr>
      </w:pPr>
      <w:r w:rsidRPr="001A786E">
        <w:rPr>
          <w:rFonts w:ascii="Times New Roman" w:hAnsi="Times New Roman" w:cs="Times New Roman"/>
          <w:color w:val="000000" w:themeColor="text1"/>
          <w:sz w:val="24"/>
          <w:szCs w:val="24"/>
        </w:rPr>
        <w:t xml:space="preserve">Shaw R., Mallick F., Islam A. (2013) (eds) Disaster Risk Reduction Approaches in Bangladesh. Disaster Risk Reduction (Methods, Approaches and Practices). Springer, Tokyo. </w:t>
      </w:r>
      <w:hyperlink r:id="rId27" w:history="1">
        <w:r w:rsidRPr="001A786E">
          <w:rPr>
            <w:rStyle w:val="Hyperlink"/>
            <w:rFonts w:ascii="Times New Roman" w:hAnsi="Times New Roman" w:cs="Times New Roman"/>
            <w:color w:val="000000" w:themeColor="text1"/>
            <w:sz w:val="24"/>
            <w:szCs w:val="24"/>
            <w:u w:val="none"/>
          </w:rPr>
          <w:t>https://doi.org/10.1007/978-4-431-54252-0_7</w:t>
        </w:r>
      </w:hyperlink>
    </w:p>
    <w:p w14:paraId="5F3463EB"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Taber, K. S. (2018). The Use of Cronbach’s Alpha When Developing and Reporting Research Instruments in Science Education. </w:t>
      </w:r>
      <w:r w:rsidRPr="001A786E">
        <w:rPr>
          <w:rFonts w:ascii="Times New Roman" w:hAnsi="Times New Roman" w:cs="Times New Roman"/>
          <w:i/>
          <w:iCs/>
          <w:color w:val="000000" w:themeColor="text1"/>
          <w:sz w:val="24"/>
          <w:szCs w:val="24"/>
        </w:rPr>
        <w:t>Research in Science Education</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48</w:t>
      </w:r>
      <w:r w:rsidRPr="001A786E">
        <w:rPr>
          <w:rFonts w:ascii="Times New Roman" w:hAnsi="Times New Roman" w:cs="Times New Roman"/>
          <w:color w:val="000000" w:themeColor="text1"/>
          <w:sz w:val="24"/>
          <w:szCs w:val="24"/>
        </w:rPr>
        <w:t xml:space="preserve">(6), 1273–1296. </w:t>
      </w:r>
      <w:hyperlink r:id="rId28" w:history="1">
        <w:r w:rsidRPr="001A786E">
          <w:rPr>
            <w:rStyle w:val="Hyperlink"/>
            <w:rFonts w:ascii="Times New Roman" w:hAnsi="Times New Roman" w:cs="Times New Roman"/>
            <w:color w:val="000000" w:themeColor="text1"/>
            <w:sz w:val="24"/>
            <w:szCs w:val="24"/>
            <w:u w:val="none"/>
          </w:rPr>
          <w:t>https://doi.org/10.1007/s11165-016-9602-2</w:t>
        </w:r>
      </w:hyperlink>
    </w:p>
    <w:p w14:paraId="77EA2A60" w14:textId="77777777" w:rsidR="00D65BB4" w:rsidRPr="001A786E" w:rsidRDefault="00D65BB4" w:rsidP="00D65BB4">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Tierney, K. (2012, November). Disaster governance: Social, political, and economic dimensions. </w:t>
      </w:r>
      <w:r w:rsidRPr="001A786E">
        <w:rPr>
          <w:rFonts w:ascii="Times New Roman" w:hAnsi="Times New Roman" w:cs="Times New Roman"/>
          <w:i/>
          <w:iCs/>
          <w:color w:val="000000" w:themeColor="text1"/>
          <w:sz w:val="24"/>
          <w:szCs w:val="24"/>
        </w:rPr>
        <w:t>Annual Review of Environment and Resources</w:t>
      </w:r>
      <w:r w:rsidRPr="001A786E">
        <w:rPr>
          <w:rFonts w:ascii="Times New Roman" w:hAnsi="Times New Roman" w:cs="Times New Roman"/>
          <w:color w:val="000000" w:themeColor="text1"/>
          <w:sz w:val="24"/>
          <w:szCs w:val="24"/>
        </w:rPr>
        <w:t xml:space="preserve">. </w:t>
      </w:r>
      <w:hyperlink r:id="rId29" w:history="1">
        <w:r w:rsidRPr="001A786E">
          <w:rPr>
            <w:rStyle w:val="Hyperlink"/>
            <w:rFonts w:ascii="Times New Roman" w:hAnsi="Times New Roman" w:cs="Times New Roman"/>
            <w:color w:val="000000" w:themeColor="text1"/>
            <w:sz w:val="24"/>
            <w:szCs w:val="24"/>
            <w:u w:val="none"/>
          </w:rPr>
          <w:t>https://doi.org/10.1146/annurev-environ-020911-095618</w:t>
        </w:r>
      </w:hyperlink>
    </w:p>
    <w:p w14:paraId="6D689650" w14:textId="77777777" w:rsidR="00D65BB4" w:rsidRPr="001A786E" w:rsidRDefault="00D65BB4" w:rsidP="00D65BB4">
      <w:pPr>
        <w:jc w:val="both"/>
        <w:rPr>
          <w:rFonts w:ascii="Times New Roman" w:hAnsi="Times New Roman" w:cs="Times New Roman"/>
          <w:color w:val="000000" w:themeColor="text1"/>
          <w:sz w:val="24"/>
          <w:szCs w:val="24"/>
        </w:rPr>
      </w:pPr>
      <w:proofErr w:type="spellStart"/>
      <w:r w:rsidRPr="001A786E">
        <w:rPr>
          <w:rFonts w:ascii="Times New Roman" w:hAnsi="Times New Roman" w:cs="Times New Roman"/>
          <w:color w:val="000000" w:themeColor="text1"/>
          <w:sz w:val="24"/>
          <w:szCs w:val="24"/>
        </w:rPr>
        <w:t>Trias</w:t>
      </w:r>
      <w:proofErr w:type="spellEnd"/>
      <w:r w:rsidRPr="001A786E">
        <w:rPr>
          <w:rFonts w:ascii="Times New Roman" w:hAnsi="Times New Roman" w:cs="Times New Roman"/>
          <w:color w:val="000000" w:themeColor="text1"/>
          <w:sz w:val="24"/>
          <w:szCs w:val="24"/>
        </w:rPr>
        <w:t xml:space="preserve">, A. P. L., Lassa, J., &amp; </w:t>
      </w:r>
      <w:proofErr w:type="spellStart"/>
      <w:r w:rsidRPr="001A786E">
        <w:rPr>
          <w:rFonts w:ascii="Times New Roman" w:hAnsi="Times New Roman" w:cs="Times New Roman"/>
          <w:color w:val="000000" w:themeColor="text1"/>
          <w:sz w:val="24"/>
          <w:szCs w:val="24"/>
        </w:rPr>
        <w:t>Surjan</w:t>
      </w:r>
      <w:proofErr w:type="spellEnd"/>
      <w:r w:rsidRPr="001A786E">
        <w:rPr>
          <w:rFonts w:ascii="Times New Roman" w:hAnsi="Times New Roman" w:cs="Times New Roman"/>
          <w:color w:val="000000" w:themeColor="text1"/>
          <w:sz w:val="24"/>
          <w:szCs w:val="24"/>
        </w:rPr>
        <w:t>, A. (2019). Connecting the actors, discovering the ties: Exploring disaster risk governance network in Asia and the Pacific. </w:t>
      </w:r>
      <w:r w:rsidRPr="001A786E">
        <w:rPr>
          <w:rFonts w:ascii="Times New Roman" w:hAnsi="Times New Roman" w:cs="Times New Roman"/>
          <w:i/>
          <w:iCs/>
          <w:color w:val="000000" w:themeColor="text1"/>
          <w:sz w:val="24"/>
          <w:szCs w:val="24"/>
        </w:rPr>
        <w:t>International Journal of Disaster Risk Reduction</w:t>
      </w:r>
      <w:r w:rsidRPr="001A786E">
        <w:rPr>
          <w:rFonts w:ascii="Times New Roman" w:hAnsi="Times New Roman" w:cs="Times New Roman"/>
          <w:color w:val="000000" w:themeColor="text1"/>
          <w:sz w:val="24"/>
          <w:szCs w:val="24"/>
        </w:rPr>
        <w:t>, </w:t>
      </w:r>
      <w:r w:rsidRPr="001A786E">
        <w:rPr>
          <w:rFonts w:ascii="Times New Roman" w:hAnsi="Times New Roman" w:cs="Times New Roman"/>
          <w:i/>
          <w:iCs/>
          <w:color w:val="000000" w:themeColor="text1"/>
          <w:sz w:val="24"/>
          <w:szCs w:val="24"/>
        </w:rPr>
        <w:t>33</w:t>
      </w:r>
      <w:r w:rsidRPr="001A786E">
        <w:rPr>
          <w:rFonts w:ascii="Times New Roman" w:hAnsi="Times New Roman" w:cs="Times New Roman"/>
          <w:color w:val="000000" w:themeColor="text1"/>
          <w:sz w:val="24"/>
          <w:szCs w:val="24"/>
        </w:rPr>
        <w:t xml:space="preserve">, 217–228. </w:t>
      </w:r>
      <w:hyperlink r:id="rId30" w:history="1">
        <w:r w:rsidRPr="001A786E">
          <w:rPr>
            <w:rStyle w:val="Hyperlink"/>
            <w:rFonts w:ascii="Times New Roman" w:hAnsi="Times New Roman" w:cs="Times New Roman"/>
            <w:color w:val="000000" w:themeColor="text1"/>
            <w:sz w:val="24"/>
            <w:szCs w:val="24"/>
            <w:u w:val="none"/>
          </w:rPr>
          <w:t>https://doi.org/10.1016/j.ijdrr.2018.10.007</w:t>
        </w:r>
      </w:hyperlink>
    </w:p>
    <w:p w14:paraId="30A030EF" w14:textId="154B78EA" w:rsidR="00936836" w:rsidRPr="001A786E" w:rsidRDefault="00D65BB4" w:rsidP="00C027F8">
      <w:pPr>
        <w:jc w:val="both"/>
        <w:rPr>
          <w:rFonts w:ascii="Times New Roman" w:hAnsi="Times New Roman" w:cs="Times New Roman"/>
          <w:color w:val="000000" w:themeColor="text1"/>
          <w:sz w:val="24"/>
          <w:szCs w:val="24"/>
        </w:rPr>
      </w:pPr>
      <w:r w:rsidRPr="001A786E">
        <w:rPr>
          <w:rFonts w:ascii="Times New Roman" w:hAnsi="Times New Roman" w:cs="Times New Roman"/>
          <w:color w:val="000000" w:themeColor="text1"/>
          <w:sz w:val="24"/>
          <w:szCs w:val="24"/>
        </w:rPr>
        <w:t>Twigg, J. (2001). </w:t>
      </w:r>
      <w:r w:rsidRPr="001A786E">
        <w:rPr>
          <w:rFonts w:ascii="Times New Roman" w:hAnsi="Times New Roman" w:cs="Times New Roman"/>
          <w:i/>
          <w:iCs/>
          <w:color w:val="000000" w:themeColor="text1"/>
          <w:sz w:val="24"/>
          <w:szCs w:val="24"/>
        </w:rPr>
        <w:t>Corporate social responsibility and disaster reduction: a global overview</w:t>
      </w:r>
      <w:r w:rsidRPr="001A786E">
        <w:rPr>
          <w:rFonts w:ascii="Times New Roman" w:hAnsi="Times New Roman" w:cs="Times New Roman"/>
          <w:color w:val="000000" w:themeColor="text1"/>
          <w:sz w:val="24"/>
          <w:szCs w:val="24"/>
        </w:rPr>
        <w:t>. London: Benfield Greig Hazard Research Centre.</w:t>
      </w:r>
    </w:p>
    <w:p w14:paraId="1158C35D" w14:textId="77777777" w:rsidR="00C027F8" w:rsidRPr="001A786E" w:rsidRDefault="00C027F8" w:rsidP="00577381">
      <w:pPr>
        <w:spacing w:after="0"/>
        <w:jc w:val="both"/>
        <w:rPr>
          <w:rFonts w:ascii="Times New Roman" w:hAnsi="Times New Roman" w:cs="Times New Roman"/>
          <w:sz w:val="24"/>
          <w:szCs w:val="24"/>
        </w:rPr>
      </w:pPr>
    </w:p>
    <w:sectPr w:rsidR="00C027F8" w:rsidRPr="001A786E" w:rsidSect="00577381">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E4"/>
    <w:rsid w:val="00024D38"/>
    <w:rsid w:val="000306BA"/>
    <w:rsid w:val="0004620F"/>
    <w:rsid w:val="00053AB9"/>
    <w:rsid w:val="000A206F"/>
    <w:rsid w:val="000B4FCA"/>
    <w:rsid w:val="000B69EA"/>
    <w:rsid w:val="000C7337"/>
    <w:rsid w:val="000C7F2A"/>
    <w:rsid w:val="000E1D87"/>
    <w:rsid w:val="00102A10"/>
    <w:rsid w:val="001131BC"/>
    <w:rsid w:val="00113D26"/>
    <w:rsid w:val="00127FD2"/>
    <w:rsid w:val="00133633"/>
    <w:rsid w:val="00144312"/>
    <w:rsid w:val="001457A2"/>
    <w:rsid w:val="001561BF"/>
    <w:rsid w:val="00190664"/>
    <w:rsid w:val="00191410"/>
    <w:rsid w:val="001A6AEA"/>
    <w:rsid w:val="001A7724"/>
    <w:rsid w:val="001A786E"/>
    <w:rsid w:val="001B2BB5"/>
    <w:rsid w:val="001D25C2"/>
    <w:rsid w:val="001E49D5"/>
    <w:rsid w:val="001E6DD0"/>
    <w:rsid w:val="001F6E75"/>
    <w:rsid w:val="002008C6"/>
    <w:rsid w:val="00203E93"/>
    <w:rsid w:val="0024730F"/>
    <w:rsid w:val="00256E63"/>
    <w:rsid w:val="00262F93"/>
    <w:rsid w:val="00263F47"/>
    <w:rsid w:val="002818FD"/>
    <w:rsid w:val="002A68D3"/>
    <w:rsid w:val="002A6CB2"/>
    <w:rsid w:val="002B352B"/>
    <w:rsid w:val="002E05C7"/>
    <w:rsid w:val="002E2C01"/>
    <w:rsid w:val="002E6513"/>
    <w:rsid w:val="002F78D9"/>
    <w:rsid w:val="00300BF1"/>
    <w:rsid w:val="00312EB0"/>
    <w:rsid w:val="00334C9A"/>
    <w:rsid w:val="00335384"/>
    <w:rsid w:val="003638A3"/>
    <w:rsid w:val="0037382E"/>
    <w:rsid w:val="00380DE4"/>
    <w:rsid w:val="00383F74"/>
    <w:rsid w:val="003A4B16"/>
    <w:rsid w:val="003C4547"/>
    <w:rsid w:val="003D2FEE"/>
    <w:rsid w:val="003D3C32"/>
    <w:rsid w:val="00434AC5"/>
    <w:rsid w:val="00456357"/>
    <w:rsid w:val="004738A2"/>
    <w:rsid w:val="004741AE"/>
    <w:rsid w:val="00484350"/>
    <w:rsid w:val="004B23C7"/>
    <w:rsid w:val="004B39F2"/>
    <w:rsid w:val="004D4642"/>
    <w:rsid w:val="004D4931"/>
    <w:rsid w:val="004D5232"/>
    <w:rsid w:val="004D7D58"/>
    <w:rsid w:val="004E3A61"/>
    <w:rsid w:val="005036D9"/>
    <w:rsid w:val="00520BEF"/>
    <w:rsid w:val="005316A3"/>
    <w:rsid w:val="0054411D"/>
    <w:rsid w:val="00560729"/>
    <w:rsid w:val="00572E76"/>
    <w:rsid w:val="00577381"/>
    <w:rsid w:val="00581407"/>
    <w:rsid w:val="005A2C0C"/>
    <w:rsid w:val="005B3F46"/>
    <w:rsid w:val="005D542F"/>
    <w:rsid w:val="005F124A"/>
    <w:rsid w:val="00600B88"/>
    <w:rsid w:val="006010D8"/>
    <w:rsid w:val="00623366"/>
    <w:rsid w:val="00631286"/>
    <w:rsid w:val="0063358A"/>
    <w:rsid w:val="00634EF0"/>
    <w:rsid w:val="00635D02"/>
    <w:rsid w:val="00645226"/>
    <w:rsid w:val="00657BB5"/>
    <w:rsid w:val="00690167"/>
    <w:rsid w:val="006A20A9"/>
    <w:rsid w:val="006B526A"/>
    <w:rsid w:val="006C2824"/>
    <w:rsid w:val="00701161"/>
    <w:rsid w:val="00712AD0"/>
    <w:rsid w:val="007165CF"/>
    <w:rsid w:val="00722FEF"/>
    <w:rsid w:val="00723099"/>
    <w:rsid w:val="007251A3"/>
    <w:rsid w:val="0073527E"/>
    <w:rsid w:val="00742F9F"/>
    <w:rsid w:val="007472D1"/>
    <w:rsid w:val="00765F65"/>
    <w:rsid w:val="00773C2C"/>
    <w:rsid w:val="0078735B"/>
    <w:rsid w:val="00787697"/>
    <w:rsid w:val="007E390E"/>
    <w:rsid w:val="007E5D66"/>
    <w:rsid w:val="00880182"/>
    <w:rsid w:val="00890EF0"/>
    <w:rsid w:val="008C684E"/>
    <w:rsid w:val="008D0C24"/>
    <w:rsid w:val="008D2AAB"/>
    <w:rsid w:val="00911EFB"/>
    <w:rsid w:val="00915D8A"/>
    <w:rsid w:val="00936836"/>
    <w:rsid w:val="00943A07"/>
    <w:rsid w:val="00943EDC"/>
    <w:rsid w:val="009474EF"/>
    <w:rsid w:val="00957F09"/>
    <w:rsid w:val="009676B5"/>
    <w:rsid w:val="009A3D00"/>
    <w:rsid w:val="009D0150"/>
    <w:rsid w:val="009F7EF2"/>
    <w:rsid w:val="00A1744F"/>
    <w:rsid w:val="00A41349"/>
    <w:rsid w:val="00A47E72"/>
    <w:rsid w:val="00A558A0"/>
    <w:rsid w:val="00A74C59"/>
    <w:rsid w:val="00A7545E"/>
    <w:rsid w:val="00A9688D"/>
    <w:rsid w:val="00AA64EE"/>
    <w:rsid w:val="00AA67D2"/>
    <w:rsid w:val="00AD5BC4"/>
    <w:rsid w:val="00AE1603"/>
    <w:rsid w:val="00AE7A71"/>
    <w:rsid w:val="00B06150"/>
    <w:rsid w:val="00B20447"/>
    <w:rsid w:val="00B21CAD"/>
    <w:rsid w:val="00B52BDF"/>
    <w:rsid w:val="00B63A04"/>
    <w:rsid w:val="00B6655E"/>
    <w:rsid w:val="00B72A27"/>
    <w:rsid w:val="00BC2077"/>
    <w:rsid w:val="00BF1B8F"/>
    <w:rsid w:val="00C027F8"/>
    <w:rsid w:val="00C066B2"/>
    <w:rsid w:val="00C26081"/>
    <w:rsid w:val="00C36016"/>
    <w:rsid w:val="00C52A2A"/>
    <w:rsid w:val="00C61BDD"/>
    <w:rsid w:val="00C65C1D"/>
    <w:rsid w:val="00C741B2"/>
    <w:rsid w:val="00CA5BC8"/>
    <w:rsid w:val="00CB4C73"/>
    <w:rsid w:val="00CC5E64"/>
    <w:rsid w:val="00CF7273"/>
    <w:rsid w:val="00D01924"/>
    <w:rsid w:val="00D178C0"/>
    <w:rsid w:val="00D17F51"/>
    <w:rsid w:val="00D33C95"/>
    <w:rsid w:val="00D350E7"/>
    <w:rsid w:val="00D53911"/>
    <w:rsid w:val="00D60CC7"/>
    <w:rsid w:val="00D65BB4"/>
    <w:rsid w:val="00DA5418"/>
    <w:rsid w:val="00E046F1"/>
    <w:rsid w:val="00E320CE"/>
    <w:rsid w:val="00E41772"/>
    <w:rsid w:val="00E4266F"/>
    <w:rsid w:val="00E604E4"/>
    <w:rsid w:val="00E67569"/>
    <w:rsid w:val="00E73030"/>
    <w:rsid w:val="00EF0403"/>
    <w:rsid w:val="00F028E8"/>
    <w:rsid w:val="00F23F9E"/>
    <w:rsid w:val="00F424DD"/>
    <w:rsid w:val="00F65D21"/>
    <w:rsid w:val="00F8146A"/>
    <w:rsid w:val="00F81727"/>
    <w:rsid w:val="00F82B1A"/>
    <w:rsid w:val="00F84A73"/>
    <w:rsid w:val="00F921C4"/>
    <w:rsid w:val="00FD65B8"/>
    <w:rsid w:val="00FF2C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6C6720"/>
  <w15:docId w15:val="{449067A2-A135-7E4A-9F40-7CCF24F8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9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3099"/>
    <w:rPr>
      <w:color w:val="0000FF" w:themeColor="hyperlink"/>
      <w:u w:val="single"/>
    </w:rPr>
  </w:style>
  <w:style w:type="paragraph" w:styleId="BalloonText">
    <w:name w:val="Balloon Text"/>
    <w:basedOn w:val="Normal"/>
    <w:link w:val="BalloonTextChar"/>
    <w:uiPriority w:val="99"/>
    <w:semiHidden/>
    <w:unhideWhenUsed/>
    <w:rsid w:val="00B204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447"/>
    <w:rPr>
      <w:rFonts w:ascii="Tahoma" w:hAnsi="Tahoma" w:cs="Tahoma"/>
      <w:sz w:val="16"/>
      <w:szCs w:val="16"/>
    </w:rPr>
  </w:style>
  <w:style w:type="table" w:styleId="TableGrid">
    <w:name w:val="Table Grid"/>
    <w:basedOn w:val="TableNormal"/>
    <w:uiPriority w:val="59"/>
    <w:rsid w:val="005036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3F74"/>
    <w:rPr>
      <w:sz w:val="16"/>
      <w:szCs w:val="16"/>
    </w:rPr>
  </w:style>
  <w:style w:type="paragraph" w:styleId="CommentText">
    <w:name w:val="annotation text"/>
    <w:basedOn w:val="Normal"/>
    <w:link w:val="CommentTextChar"/>
    <w:uiPriority w:val="99"/>
    <w:semiHidden/>
    <w:unhideWhenUsed/>
    <w:rsid w:val="00383F74"/>
    <w:pPr>
      <w:spacing w:line="240" w:lineRule="auto"/>
    </w:pPr>
    <w:rPr>
      <w:sz w:val="20"/>
      <w:szCs w:val="20"/>
    </w:rPr>
  </w:style>
  <w:style w:type="character" w:customStyle="1" w:styleId="CommentTextChar">
    <w:name w:val="Comment Text Char"/>
    <w:basedOn w:val="DefaultParagraphFont"/>
    <w:link w:val="CommentText"/>
    <w:uiPriority w:val="99"/>
    <w:semiHidden/>
    <w:rsid w:val="00383F74"/>
    <w:rPr>
      <w:sz w:val="20"/>
      <w:szCs w:val="20"/>
    </w:rPr>
  </w:style>
  <w:style w:type="paragraph" w:styleId="CommentSubject">
    <w:name w:val="annotation subject"/>
    <w:basedOn w:val="CommentText"/>
    <w:next w:val="CommentText"/>
    <w:link w:val="CommentSubjectChar"/>
    <w:uiPriority w:val="99"/>
    <w:semiHidden/>
    <w:unhideWhenUsed/>
    <w:rsid w:val="00383F74"/>
    <w:rPr>
      <w:b/>
      <w:bCs/>
    </w:rPr>
  </w:style>
  <w:style w:type="character" w:customStyle="1" w:styleId="CommentSubjectChar">
    <w:name w:val="Comment Subject Char"/>
    <w:basedOn w:val="CommentTextChar"/>
    <w:link w:val="CommentSubject"/>
    <w:uiPriority w:val="99"/>
    <w:semiHidden/>
    <w:rsid w:val="00383F74"/>
    <w:rPr>
      <w:b/>
      <w:bCs/>
      <w:sz w:val="20"/>
      <w:szCs w:val="20"/>
    </w:rPr>
  </w:style>
  <w:style w:type="paragraph" w:styleId="Revision">
    <w:name w:val="Revision"/>
    <w:hidden/>
    <w:uiPriority w:val="99"/>
    <w:semiHidden/>
    <w:rsid w:val="007E5D66"/>
    <w:pPr>
      <w:spacing w:after="0" w:line="240" w:lineRule="auto"/>
    </w:pPr>
  </w:style>
  <w:style w:type="paragraph" w:styleId="ListParagraph">
    <w:name w:val="List Paragraph"/>
    <w:basedOn w:val="Normal"/>
    <w:uiPriority w:val="34"/>
    <w:qFormat/>
    <w:rsid w:val="002818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38806">
      <w:bodyDiv w:val="1"/>
      <w:marLeft w:val="0"/>
      <w:marRight w:val="0"/>
      <w:marTop w:val="0"/>
      <w:marBottom w:val="0"/>
      <w:divBdr>
        <w:top w:val="none" w:sz="0" w:space="0" w:color="auto"/>
        <w:left w:val="none" w:sz="0" w:space="0" w:color="auto"/>
        <w:bottom w:val="none" w:sz="0" w:space="0" w:color="auto"/>
        <w:right w:val="none" w:sz="0" w:space="0" w:color="auto"/>
      </w:divBdr>
    </w:div>
    <w:div w:id="72431730">
      <w:bodyDiv w:val="1"/>
      <w:marLeft w:val="0"/>
      <w:marRight w:val="0"/>
      <w:marTop w:val="0"/>
      <w:marBottom w:val="0"/>
      <w:divBdr>
        <w:top w:val="none" w:sz="0" w:space="0" w:color="auto"/>
        <w:left w:val="none" w:sz="0" w:space="0" w:color="auto"/>
        <w:bottom w:val="none" w:sz="0" w:space="0" w:color="auto"/>
        <w:right w:val="none" w:sz="0" w:space="0" w:color="auto"/>
      </w:divBdr>
    </w:div>
    <w:div w:id="1070006369">
      <w:bodyDiv w:val="1"/>
      <w:marLeft w:val="0"/>
      <w:marRight w:val="0"/>
      <w:marTop w:val="0"/>
      <w:marBottom w:val="0"/>
      <w:divBdr>
        <w:top w:val="none" w:sz="0" w:space="0" w:color="auto"/>
        <w:left w:val="none" w:sz="0" w:space="0" w:color="auto"/>
        <w:bottom w:val="none" w:sz="0" w:space="0" w:color="auto"/>
        <w:right w:val="none" w:sz="0" w:space="0" w:color="auto"/>
      </w:divBdr>
    </w:div>
    <w:div w:id="1543403256">
      <w:bodyDiv w:val="1"/>
      <w:marLeft w:val="0"/>
      <w:marRight w:val="0"/>
      <w:marTop w:val="0"/>
      <w:marBottom w:val="0"/>
      <w:divBdr>
        <w:top w:val="none" w:sz="0" w:space="0" w:color="auto"/>
        <w:left w:val="none" w:sz="0" w:space="0" w:color="auto"/>
        <w:bottom w:val="none" w:sz="0" w:space="0" w:color="auto"/>
        <w:right w:val="none" w:sz="0" w:space="0" w:color="auto"/>
      </w:divBdr>
    </w:div>
    <w:div w:id="1608542237">
      <w:bodyDiv w:val="1"/>
      <w:marLeft w:val="0"/>
      <w:marRight w:val="0"/>
      <w:marTop w:val="0"/>
      <w:marBottom w:val="0"/>
      <w:divBdr>
        <w:top w:val="none" w:sz="0" w:space="0" w:color="auto"/>
        <w:left w:val="none" w:sz="0" w:space="0" w:color="auto"/>
        <w:bottom w:val="none" w:sz="0" w:space="0" w:color="auto"/>
        <w:right w:val="none" w:sz="0" w:space="0" w:color="auto"/>
      </w:divBdr>
    </w:div>
    <w:div w:id="1883591878">
      <w:bodyDiv w:val="1"/>
      <w:marLeft w:val="0"/>
      <w:marRight w:val="0"/>
      <w:marTop w:val="0"/>
      <w:marBottom w:val="0"/>
      <w:divBdr>
        <w:top w:val="none" w:sz="0" w:space="0" w:color="auto"/>
        <w:left w:val="none" w:sz="0" w:space="0" w:color="auto"/>
        <w:bottom w:val="none" w:sz="0" w:space="0" w:color="auto"/>
        <w:right w:val="none" w:sz="0" w:space="0" w:color="auto"/>
      </w:divBdr>
    </w:div>
    <w:div w:id="1909152342">
      <w:bodyDiv w:val="1"/>
      <w:marLeft w:val="0"/>
      <w:marRight w:val="0"/>
      <w:marTop w:val="0"/>
      <w:marBottom w:val="0"/>
      <w:divBdr>
        <w:top w:val="none" w:sz="0" w:space="0" w:color="auto"/>
        <w:left w:val="none" w:sz="0" w:space="0" w:color="auto"/>
        <w:bottom w:val="none" w:sz="0" w:space="0" w:color="auto"/>
        <w:right w:val="none" w:sz="0" w:space="0" w:color="auto"/>
      </w:divBdr>
    </w:div>
    <w:div w:id="198384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00006199-195908020-00056" TargetMode="External"/><Relationship Id="rId13" Type="http://schemas.openxmlformats.org/officeDocument/2006/relationships/hyperlink" Target="https://doi.org/10.1016/j.ijdrr.2014.09.016" TargetMode="External"/><Relationship Id="rId18" Type="http://schemas.openxmlformats.org/officeDocument/2006/relationships/hyperlink" Target="https://doi.org/10.1108/09653560610712757" TargetMode="External"/><Relationship Id="rId26" Type="http://schemas.openxmlformats.org/officeDocument/2006/relationships/hyperlink" Target="https://doi.org/10.1177/097492841106800103" TargetMode="External"/><Relationship Id="rId3" Type="http://schemas.openxmlformats.org/officeDocument/2006/relationships/settings" Target="settings.xml"/><Relationship Id="rId21" Type="http://schemas.openxmlformats.org/officeDocument/2006/relationships/hyperlink" Target="https://doi.org/10.1080/09614524.2018.1401588" TargetMode="External"/><Relationship Id="rId7" Type="http://schemas.openxmlformats.org/officeDocument/2006/relationships/hyperlink" Target="http://www.cegisbd.com/flood2007/index.htm" TargetMode="External"/><Relationship Id="rId12" Type="http://schemas.openxmlformats.org/officeDocument/2006/relationships/hyperlink" Target="https://doi.org/10.1017/CBO9781107415324.004" TargetMode="External"/><Relationship Id="rId17" Type="http://schemas.openxmlformats.org/officeDocument/2006/relationships/hyperlink" Target="https://doi.org/10.1111/j.1759-5436.2005.tb00234.x" TargetMode="External"/><Relationship Id="rId25" Type="http://schemas.openxmlformats.org/officeDocument/2006/relationships/hyperlink" Target="https://doi.org/10.1016/j.habitatint.2015.08.026" TargetMode="External"/><Relationship Id="rId2" Type="http://schemas.openxmlformats.org/officeDocument/2006/relationships/styles" Target="styles.xml"/><Relationship Id="rId16" Type="http://schemas.openxmlformats.org/officeDocument/2006/relationships/hyperlink" Target="https://doi.org/10.1007/s11069-006-9040-y" TargetMode="External"/><Relationship Id="rId20" Type="http://schemas.openxmlformats.org/officeDocument/2006/relationships/hyperlink" Target="http://www.oxfam.org/en/programs/emergencies/" TargetMode="External"/><Relationship Id="rId29" Type="http://schemas.openxmlformats.org/officeDocument/2006/relationships/hyperlink" Target="https://doi.org/10.1146/annurev-environ-020911-095618" TargetMode="External"/><Relationship Id="rId1" Type="http://schemas.openxmlformats.org/officeDocument/2006/relationships/customXml" Target="../customXml/item1.xml"/><Relationship Id="rId6" Type="http://schemas.openxmlformats.org/officeDocument/2006/relationships/hyperlink" Target="https://doi.org/10.1111/j.1467-9523.2006.00308.x" TargetMode="External"/><Relationship Id="rId11" Type="http://schemas.openxmlformats.org/officeDocument/2006/relationships/hyperlink" Target="http://ideas.repec.org/p/imf/imfscr/05-410.html" TargetMode="External"/><Relationship Id="rId24" Type="http://schemas.openxmlformats.org/officeDocument/2006/relationships/hyperlink" Target="https://doi.org/10.3390/su5052036" TargetMode="External"/><Relationship Id="rId32" Type="http://schemas.openxmlformats.org/officeDocument/2006/relationships/theme" Target="theme/theme1.xml"/><Relationship Id="rId5" Type="http://schemas.openxmlformats.org/officeDocument/2006/relationships/hyperlink" Target="https://doi.org/10.3354/cr012109" TargetMode="External"/><Relationship Id="rId15" Type="http://schemas.openxmlformats.org/officeDocument/2006/relationships/hyperlink" Target="https://doi.org/10.1007/978-4-431-55414-1" TargetMode="External"/><Relationship Id="rId23" Type="http://schemas.openxmlformats.org/officeDocument/2006/relationships/hyperlink" Target="http://www.gov.uk/government/uploads/system/uploads/attachment_data/file/305412/stimulatingprivate-sector-engagement-climate-disaster-resilience.pdf.%20Accessed%20August%2010" TargetMode="External"/><Relationship Id="rId28" Type="http://schemas.openxmlformats.org/officeDocument/2006/relationships/hyperlink" Target="https://doi.org/10.1007/s11165-016-9602-2" TargetMode="External"/><Relationship Id="rId10" Type="http://schemas.openxmlformats.org/officeDocument/2006/relationships/hyperlink" Target="https://doi.org/10.1016/j.worlddev.2005.05.009" TargetMode="External"/><Relationship Id="rId19" Type="http://schemas.openxmlformats.org/officeDocument/2006/relationships/hyperlink" Target="https://doi.org/10.1007/978-981-287-649-2_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5772/54973" TargetMode="External"/><Relationship Id="rId14" Type="http://schemas.openxmlformats.org/officeDocument/2006/relationships/hyperlink" Target="https://doi.org/10.1002/rhc3.12069" TargetMode="External"/><Relationship Id="rId22" Type="http://schemas.openxmlformats.org/officeDocument/2006/relationships/hyperlink" Target="https://doi.org/10.1016/j.habitatint.2015.08.022" TargetMode="External"/><Relationship Id="rId27" Type="http://schemas.openxmlformats.org/officeDocument/2006/relationships/hyperlink" Target="https://doi.org/10.1007/978-4-431-54252-0_7" TargetMode="External"/><Relationship Id="rId30" Type="http://schemas.openxmlformats.org/officeDocument/2006/relationships/hyperlink" Target="https://doi.org/10.1016/j.ijdrr.2018.1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D9085-9DBB-6447-AB37-4E78BC322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7048</Words>
  <Characters>40178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MD Ashikuzzaman</cp:lastModifiedBy>
  <cp:revision>6</cp:revision>
  <dcterms:created xsi:type="dcterms:W3CDTF">2022-06-21T17:19:00Z</dcterms:created>
  <dcterms:modified xsi:type="dcterms:W3CDTF">2022-06-22T10:46:00Z</dcterms:modified>
</cp:coreProperties>
</file>